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21412" w:rsidRPr="00E53DE8" w:rsidRDefault="00921412" w:rsidP="00921412">
      <w:pPr>
        <w:rPr>
          <w:rFonts w:asciiTheme="minorHAnsi" w:eastAsia="Calibri" w:hAnsiTheme="minorHAnsi" w:cs="Calibri"/>
          <w:b/>
          <w:sz w:val="22"/>
          <w:szCs w:val="22"/>
        </w:rPr>
      </w:pPr>
      <w:r w:rsidRPr="00E53DE8">
        <w:rPr>
          <w:rFonts w:asciiTheme="minorHAnsi" w:eastAsia="Calibri" w:hAnsiTheme="minorHAnsi" w:cs="Calibri"/>
          <w:b/>
          <w:sz w:val="22"/>
          <w:szCs w:val="22"/>
        </w:rPr>
        <w:t xml:space="preserve">Příloha č. 4 zadávací </w:t>
      </w:r>
      <w:proofErr w:type="gramStart"/>
      <w:r w:rsidRPr="00E53DE8">
        <w:rPr>
          <w:rFonts w:asciiTheme="minorHAnsi" w:eastAsia="Calibri" w:hAnsiTheme="minorHAnsi" w:cs="Calibri"/>
          <w:b/>
          <w:sz w:val="22"/>
          <w:szCs w:val="22"/>
        </w:rPr>
        <w:t>dokumentace - Technické</w:t>
      </w:r>
      <w:proofErr w:type="gramEnd"/>
      <w:r w:rsidRPr="00E53DE8">
        <w:rPr>
          <w:rFonts w:asciiTheme="minorHAnsi" w:eastAsia="Calibri" w:hAnsiTheme="minorHAnsi" w:cs="Calibri"/>
          <w:b/>
          <w:sz w:val="22"/>
          <w:szCs w:val="22"/>
        </w:rPr>
        <w:t xml:space="preserve"> podmínky pro část 5</w:t>
      </w:r>
    </w:p>
    <w:p w:rsidR="00921412" w:rsidRPr="00E53DE8" w:rsidRDefault="00921412" w:rsidP="00921412">
      <w:pPr>
        <w:rPr>
          <w:rFonts w:asciiTheme="minorHAnsi" w:eastAsia="Calibri" w:hAnsiTheme="minorHAnsi" w:cs="Calibri"/>
          <w:b/>
          <w:sz w:val="22"/>
          <w:szCs w:val="22"/>
          <w:u w:val="single"/>
        </w:rPr>
      </w:pPr>
    </w:p>
    <w:p w:rsidR="00921412" w:rsidRPr="00E53DE8" w:rsidRDefault="00921412" w:rsidP="00921412">
      <w:pPr>
        <w:jc w:val="both"/>
        <w:outlineLvl w:val="0"/>
        <w:rPr>
          <w:rFonts w:asciiTheme="minorHAnsi" w:hAnsiTheme="minorHAnsi"/>
          <w:b/>
          <w:sz w:val="22"/>
          <w:szCs w:val="22"/>
        </w:rPr>
      </w:pPr>
      <w:r w:rsidRPr="00E53DE8">
        <w:rPr>
          <w:rFonts w:asciiTheme="minorHAnsi" w:hAnsiTheme="minorHAnsi"/>
          <w:b/>
          <w:sz w:val="22"/>
          <w:szCs w:val="22"/>
        </w:rPr>
        <w:t>Vyplněná příloha č. 4 tvoří nedílnou součást nabídky účastníka zadávacího řízení.</w:t>
      </w:r>
    </w:p>
    <w:p w:rsidR="00921412" w:rsidRPr="00E53DE8" w:rsidRDefault="00921412" w:rsidP="00921412">
      <w:pPr>
        <w:spacing w:after="120"/>
        <w:rPr>
          <w:rFonts w:asciiTheme="minorHAnsi" w:hAnsiTheme="minorHAnsi" w:cs="Arial"/>
          <w:b/>
          <w:smallCaps/>
          <w:sz w:val="22"/>
          <w:szCs w:val="22"/>
          <w:lang w:eastAsia="ar-SA"/>
        </w:rPr>
      </w:pPr>
    </w:p>
    <w:tbl>
      <w:tblPr>
        <w:tblW w:w="10448" w:type="dxa"/>
        <w:tblInd w:w="-115" w:type="dxa"/>
        <w:tblCellMar>
          <w:top w:w="100" w:type="dxa"/>
          <w:left w:w="100" w:type="dxa"/>
          <w:bottom w:w="100" w:type="dxa"/>
          <w:right w:w="100" w:type="dxa"/>
        </w:tblCellMar>
        <w:tblLook w:val="00A0" w:firstRow="1" w:lastRow="0" w:firstColumn="1" w:lastColumn="0" w:noHBand="0" w:noVBand="0"/>
      </w:tblPr>
      <w:tblGrid>
        <w:gridCol w:w="3261"/>
        <w:gridCol w:w="7187"/>
      </w:tblGrid>
      <w:tr w:rsidR="00921412" w:rsidRPr="00E53DE8" w:rsidTr="00AB5480">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921412" w:rsidRPr="00E53DE8" w:rsidRDefault="00921412" w:rsidP="00AB5480">
            <w:pPr>
              <w:rPr>
                <w:rFonts w:asciiTheme="minorHAnsi" w:hAnsiTheme="minorHAnsi"/>
                <w:sz w:val="22"/>
                <w:szCs w:val="22"/>
              </w:rPr>
            </w:pPr>
            <w:r w:rsidRPr="00E53DE8">
              <w:rPr>
                <w:rFonts w:asciiTheme="minorHAnsi" w:hAnsiTheme="minorHAnsi"/>
                <w:b/>
                <w:bCs/>
                <w:sz w:val="22"/>
                <w:szCs w:val="22"/>
              </w:rPr>
              <w:t>Název veřejné zakázky: </w:t>
            </w:r>
          </w:p>
        </w:tc>
        <w:tc>
          <w:tcPr>
            <w:tcW w:w="7187"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921412" w:rsidRPr="00E53DE8" w:rsidRDefault="00921412" w:rsidP="00AB5480">
            <w:pPr>
              <w:rPr>
                <w:rFonts w:asciiTheme="minorHAnsi" w:hAnsiTheme="minorHAnsi"/>
                <w:b/>
                <w:bCs/>
                <w:sz w:val="22"/>
                <w:szCs w:val="22"/>
              </w:rPr>
            </w:pPr>
            <w:r w:rsidRPr="00E53DE8">
              <w:rPr>
                <w:rFonts w:asciiTheme="minorHAnsi" w:hAnsiTheme="minorHAnsi"/>
                <w:b/>
                <w:bCs/>
                <w:sz w:val="22"/>
                <w:szCs w:val="22"/>
              </w:rPr>
              <w:t>Různé zdravotnické přístroje</w:t>
            </w:r>
          </w:p>
        </w:tc>
      </w:tr>
      <w:tr w:rsidR="00921412" w:rsidRPr="00E53DE8" w:rsidTr="00AB5480">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921412" w:rsidRPr="00E53DE8" w:rsidRDefault="00921412" w:rsidP="00921412">
            <w:pPr>
              <w:rPr>
                <w:rFonts w:asciiTheme="minorHAnsi" w:hAnsiTheme="minorHAnsi"/>
                <w:b/>
                <w:bCs/>
                <w:sz w:val="22"/>
                <w:szCs w:val="22"/>
              </w:rPr>
            </w:pPr>
            <w:r w:rsidRPr="00E53DE8">
              <w:rPr>
                <w:rFonts w:asciiTheme="minorHAnsi" w:hAnsiTheme="minorHAnsi"/>
                <w:b/>
                <w:bCs/>
                <w:sz w:val="22"/>
                <w:szCs w:val="22"/>
              </w:rPr>
              <w:t>Název části 5 veřejné zakázky:</w:t>
            </w:r>
          </w:p>
        </w:tc>
        <w:tc>
          <w:tcPr>
            <w:tcW w:w="7187"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921412" w:rsidRPr="00E53DE8" w:rsidRDefault="00921412" w:rsidP="00921412">
            <w:pPr>
              <w:rPr>
                <w:rFonts w:asciiTheme="minorHAnsi" w:hAnsiTheme="minorHAnsi"/>
                <w:b/>
                <w:bCs/>
                <w:sz w:val="22"/>
                <w:szCs w:val="22"/>
              </w:rPr>
            </w:pPr>
            <w:r w:rsidRPr="00E53DE8">
              <w:rPr>
                <w:rFonts w:asciiTheme="minorHAnsi" w:hAnsiTheme="minorHAnsi"/>
                <w:b/>
                <w:bCs/>
                <w:sz w:val="22"/>
                <w:szCs w:val="22"/>
              </w:rPr>
              <w:t>Různé zdravotnické přístroje 5 - EMG Ultrasonograf</w:t>
            </w:r>
          </w:p>
        </w:tc>
      </w:tr>
    </w:tbl>
    <w:p w:rsidR="00921412" w:rsidRDefault="00921412" w:rsidP="00921412">
      <w:pPr>
        <w:spacing w:after="120"/>
        <w:rPr>
          <w:rFonts w:cs="Arial"/>
          <w:b/>
          <w:smallCaps/>
          <w:sz w:val="32"/>
          <w:szCs w:val="28"/>
          <w:lang w:eastAsia="ar-SA"/>
        </w:rPr>
      </w:pPr>
    </w:p>
    <w:p w:rsidR="00921412" w:rsidRPr="00DC2021" w:rsidRDefault="00921412" w:rsidP="00921412">
      <w:pPr>
        <w:autoSpaceDE w:val="0"/>
        <w:autoSpaceDN w:val="0"/>
        <w:adjustRightInd w:val="0"/>
        <w:spacing w:line="276" w:lineRule="auto"/>
        <w:rPr>
          <w:rFonts w:asciiTheme="minorHAnsi" w:eastAsia="Calibri" w:hAnsiTheme="minorHAnsi" w:cs="Arial"/>
          <w:b/>
          <w:bCs/>
          <w:color w:val="000000"/>
          <w:sz w:val="22"/>
          <w:szCs w:val="22"/>
        </w:rPr>
      </w:pPr>
      <w:r w:rsidRPr="00DC2021">
        <w:rPr>
          <w:rFonts w:asciiTheme="minorHAnsi" w:eastAsia="Calibri" w:hAnsiTheme="minorHAnsi" w:cs="Arial"/>
          <w:b/>
          <w:bCs/>
          <w:color w:val="000000"/>
          <w:sz w:val="22"/>
          <w:szCs w:val="22"/>
        </w:rPr>
        <w:t xml:space="preserve">Podrobnosti předmětu veřejné zakázky (technické podmínky) </w:t>
      </w:r>
    </w:p>
    <w:p w:rsidR="00921412" w:rsidRDefault="00921412" w:rsidP="00921412">
      <w:pPr>
        <w:spacing w:line="276" w:lineRule="auto"/>
        <w:jc w:val="both"/>
        <w:rPr>
          <w:rFonts w:asciiTheme="minorHAnsi" w:hAnsiTheme="minorHAnsi" w:cs="Arial"/>
          <w:sz w:val="22"/>
          <w:szCs w:val="22"/>
        </w:rPr>
      </w:pPr>
    </w:p>
    <w:p w:rsidR="00921412" w:rsidRPr="00267474" w:rsidRDefault="00921412" w:rsidP="00921412">
      <w:pPr>
        <w:spacing w:line="276" w:lineRule="auto"/>
        <w:jc w:val="both"/>
        <w:rPr>
          <w:rFonts w:asciiTheme="minorHAnsi" w:hAnsiTheme="minorHAnsi" w:cs="Arial"/>
          <w:sz w:val="22"/>
          <w:szCs w:val="22"/>
        </w:rPr>
      </w:pPr>
      <w:r w:rsidRPr="00267474">
        <w:rPr>
          <w:rFonts w:asciiTheme="minorHAnsi" w:hAnsiTheme="minorHAnsi" w:cs="Arial"/>
          <w:sz w:val="22"/>
          <w:szCs w:val="22"/>
        </w:rPr>
        <w:t xml:space="preserve">Zadavatel vymezuje níže </w:t>
      </w:r>
      <w:r w:rsidRPr="00267474">
        <w:rPr>
          <w:rFonts w:asciiTheme="minorHAnsi" w:hAnsiTheme="minorHAnsi" w:cs="Arial"/>
          <w:b/>
          <w:sz w:val="22"/>
          <w:szCs w:val="22"/>
        </w:rPr>
        <w:t>závazné charakteristiky a požadavky</w:t>
      </w:r>
      <w:r w:rsidRPr="00267474">
        <w:rPr>
          <w:rFonts w:asciiTheme="minorHAnsi" w:hAnsiTheme="minorHAnsi" w:cs="Arial"/>
          <w:sz w:val="22"/>
          <w:szCs w:val="22"/>
        </w:rPr>
        <w:t xml:space="preserve"> na dodávku zdravotnické techniky.</w:t>
      </w:r>
    </w:p>
    <w:p w:rsidR="00921412" w:rsidRPr="001A0F17" w:rsidRDefault="00921412" w:rsidP="00921412">
      <w:pPr>
        <w:pStyle w:val="Zkladntext2"/>
        <w:rPr>
          <w:rFonts w:asciiTheme="minorHAnsi" w:hAnsiTheme="minorHAnsi" w:cs="Arial"/>
          <w:sz w:val="22"/>
          <w:szCs w:val="22"/>
        </w:rPr>
      </w:pPr>
    </w:p>
    <w:p w:rsidR="00921412" w:rsidRPr="00267474" w:rsidRDefault="00921412" w:rsidP="00921412">
      <w:pPr>
        <w:suppressAutoHyphens/>
        <w:spacing w:after="160" w:line="276" w:lineRule="auto"/>
        <w:contextualSpacing/>
        <w:jc w:val="both"/>
        <w:rPr>
          <w:rFonts w:asciiTheme="minorHAnsi" w:hAnsiTheme="minorHAnsi" w:cs="Arial"/>
          <w:sz w:val="22"/>
          <w:szCs w:val="22"/>
        </w:rPr>
      </w:pPr>
      <w:bookmarkStart w:id="0" w:name="_Hlk45547932"/>
      <w:r w:rsidRPr="001A0F17">
        <w:rPr>
          <w:rFonts w:asciiTheme="minorHAnsi" w:hAnsiTheme="minorHAns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rsidR="006F395E" w:rsidRPr="001A0F17" w:rsidRDefault="006F395E" w:rsidP="006F395E">
      <w:pPr>
        <w:spacing w:after="120"/>
        <w:jc w:val="center"/>
        <w:rPr>
          <w:rFonts w:asciiTheme="minorHAnsi" w:hAnsiTheme="minorHAnsi" w:cs="Arial"/>
          <w:b/>
          <w:smallCaps/>
          <w:lang w:eastAsia="ar-SA"/>
        </w:rPr>
      </w:pPr>
      <w:r w:rsidRPr="001A0F17">
        <w:rPr>
          <w:rFonts w:asciiTheme="minorHAnsi" w:hAnsiTheme="minorHAnsi" w:cs="Arial"/>
          <w:b/>
          <w:smallCaps/>
          <w:lang w:eastAsia="ar-SA"/>
        </w:rPr>
        <w:t>Technická specifikace</w:t>
      </w:r>
      <w:r>
        <w:rPr>
          <w:rFonts w:asciiTheme="minorHAnsi" w:hAnsiTheme="minorHAnsi" w:cs="Arial"/>
          <w:b/>
          <w:smallCaps/>
          <w:lang w:eastAsia="ar-SA"/>
        </w:rPr>
        <w:t xml:space="preserve"> (PKN)</w:t>
      </w:r>
    </w:p>
    <w:p w:rsidR="00921412" w:rsidRPr="00D67A03" w:rsidRDefault="00D67A03" w:rsidP="00602A33">
      <w:pPr>
        <w:suppressAutoHyphens/>
        <w:spacing w:after="160" w:line="276" w:lineRule="auto"/>
        <w:contextualSpacing/>
        <w:rPr>
          <w:rFonts w:asciiTheme="minorHAnsi" w:hAnsiTheme="minorHAnsi" w:cs="Arial"/>
          <w:b/>
          <w:sz w:val="22"/>
          <w:szCs w:val="22"/>
        </w:rPr>
      </w:pPr>
      <w:r w:rsidRPr="00D67A03">
        <w:rPr>
          <w:rFonts w:asciiTheme="minorHAnsi" w:hAnsiTheme="minorHAnsi" w:cs="Arial"/>
          <w:b/>
          <w:sz w:val="22"/>
          <w:szCs w:val="22"/>
        </w:rPr>
        <w:t>Položka:</w:t>
      </w:r>
      <w:r w:rsidR="00F93561">
        <w:rPr>
          <w:rFonts w:asciiTheme="minorHAnsi" w:hAnsiTheme="minorHAnsi" w:cs="Arial"/>
          <w:b/>
          <w:sz w:val="22"/>
          <w:szCs w:val="22"/>
        </w:rPr>
        <w:t xml:space="preserve"> </w:t>
      </w:r>
      <w:r w:rsidR="00F93561" w:rsidRPr="00F93561">
        <w:rPr>
          <w:rFonts w:asciiTheme="minorHAnsi" w:hAnsiTheme="minorHAnsi" w:cs="Arial"/>
          <w:sz w:val="22"/>
          <w:szCs w:val="22"/>
        </w:rPr>
        <w:t>EMG Ultrasonograf</w:t>
      </w:r>
    </w:p>
    <w:p w:rsidR="004A145D" w:rsidRPr="004A145D" w:rsidRDefault="004A145D" w:rsidP="004A145D">
      <w:pPr>
        <w:rPr>
          <w:rFonts w:asciiTheme="minorHAnsi" w:hAnsiTheme="minorHAnsi"/>
          <w:sz w:val="22"/>
          <w:szCs w:val="22"/>
        </w:rPr>
      </w:pPr>
    </w:p>
    <w:tbl>
      <w:tblPr>
        <w:tblStyle w:val="Mkatabulky"/>
        <w:tblW w:w="10490" w:type="dxa"/>
        <w:tblInd w:w="-5" w:type="dxa"/>
        <w:tblLayout w:type="fixed"/>
        <w:tblLook w:val="04A0" w:firstRow="1" w:lastRow="0" w:firstColumn="1" w:lastColumn="0" w:noHBand="0" w:noVBand="1"/>
      </w:tblPr>
      <w:tblGrid>
        <w:gridCol w:w="4962"/>
        <w:gridCol w:w="1275"/>
        <w:gridCol w:w="4253"/>
      </w:tblGrid>
      <w:tr w:rsidR="004A145D" w:rsidRPr="004A145D" w:rsidTr="00BD71A9">
        <w:trPr>
          <w:tblHeader/>
        </w:trPr>
        <w:tc>
          <w:tcPr>
            <w:tcW w:w="4962" w:type="dxa"/>
            <w:shd w:val="clear" w:color="auto" w:fill="FFF2CC" w:themeFill="accent4" w:themeFillTint="33"/>
            <w:vAlign w:val="center"/>
          </w:tcPr>
          <w:p w:rsidR="004A145D" w:rsidRPr="004A145D" w:rsidRDefault="004A145D" w:rsidP="004A145D">
            <w:pPr>
              <w:pStyle w:val="Nadpis6"/>
              <w:suppressAutoHyphens w:val="0"/>
              <w:autoSpaceDE w:val="0"/>
              <w:autoSpaceDN w:val="0"/>
              <w:adjustRightInd w:val="0"/>
              <w:outlineLvl w:val="5"/>
              <w:rPr>
                <w:rFonts w:asciiTheme="minorHAnsi" w:eastAsia="Times New Roman" w:hAnsiTheme="minorHAnsi" w:cs="Times New Roman"/>
                <w:lang w:eastAsia="cs-CZ"/>
              </w:rPr>
            </w:pPr>
            <w:r w:rsidRPr="001A0F17">
              <w:rPr>
                <w:rFonts w:asciiTheme="minorHAnsi" w:eastAsia="Times New Roman" w:hAnsiTheme="minorHAnsi"/>
                <w:sz w:val="20"/>
                <w:szCs w:val="20"/>
              </w:rPr>
              <w:t>Závazné charakteristiky, požadované vlastnosti a parametry</w:t>
            </w:r>
          </w:p>
        </w:tc>
        <w:tc>
          <w:tcPr>
            <w:tcW w:w="1275" w:type="dxa"/>
            <w:shd w:val="clear" w:color="auto" w:fill="FFF2CC" w:themeFill="accent4" w:themeFillTint="33"/>
            <w:vAlign w:val="center"/>
          </w:tcPr>
          <w:p w:rsidR="004A145D" w:rsidRPr="004A145D" w:rsidRDefault="004A145D" w:rsidP="004A145D">
            <w:pPr>
              <w:autoSpaceDE w:val="0"/>
              <w:autoSpaceDN w:val="0"/>
              <w:adjustRightInd w:val="0"/>
              <w:rPr>
                <w:rFonts w:asciiTheme="minorHAnsi" w:hAnsiTheme="minorHAnsi"/>
                <w:b/>
                <w:sz w:val="22"/>
                <w:szCs w:val="22"/>
              </w:rPr>
            </w:pPr>
            <w:r w:rsidRPr="001A0F17">
              <w:rPr>
                <w:rFonts w:asciiTheme="minorHAnsi" w:hAnsiTheme="minorHAnsi"/>
                <w:b/>
                <w:szCs w:val="20"/>
              </w:rPr>
              <w:t>Splnění požadavku ANO/NE</w:t>
            </w:r>
          </w:p>
        </w:tc>
        <w:tc>
          <w:tcPr>
            <w:tcW w:w="4253" w:type="dxa"/>
            <w:shd w:val="clear" w:color="auto" w:fill="FFF2CC" w:themeFill="accent4" w:themeFillTint="33"/>
            <w:vAlign w:val="center"/>
          </w:tcPr>
          <w:p w:rsidR="004A145D" w:rsidRPr="004A145D" w:rsidRDefault="004A145D" w:rsidP="004A145D">
            <w:pPr>
              <w:autoSpaceDE w:val="0"/>
              <w:autoSpaceDN w:val="0"/>
              <w:adjustRightInd w:val="0"/>
              <w:rPr>
                <w:rFonts w:asciiTheme="minorHAnsi" w:hAnsiTheme="minorHAnsi"/>
                <w:b/>
                <w:sz w:val="22"/>
                <w:szCs w:val="22"/>
              </w:rPr>
            </w:pPr>
            <w:r w:rsidRPr="001A0F17">
              <w:rPr>
                <w:rFonts w:asciiTheme="minorHAnsi" w:hAnsiTheme="minorHAnsi"/>
                <w:b/>
                <w:szCs w:val="20"/>
              </w:rPr>
              <w:t xml:space="preserve">Popis specifikace nabízeného plnění, ze kterého bude vyplývat splnění požadavků stanovených zadavatelem, možno </w:t>
            </w:r>
            <w:r w:rsidRPr="00267474">
              <w:rPr>
                <w:rFonts w:asciiTheme="minorHAnsi" w:hAnsiTheme="minorHAnsi"/>
                <w:b/>
                <w:szCs w:val="20"/>
              </w:rPr>
              <w:t>uvést odkaz na stránku v nabíd</w:t>
            </w:r>
            <w:r>
              <w:rPr>
                <w:rFonts w:asciiTheme="minorHAnsi" w:hAnsiTheme="minorHAnsi"/>
                <w:b/>
                <w:szCs w:val="20"/>
              </w:rPr>
              <w:t>ky</w:t>
            </w:r>
          </w:p>
        </w:tc>
      </w:tr>
      <w:tr w:rsidR="008179A1" w:rsidRPr="004A145D" w:rsidTr="00BD71A9">
        <w:tc>
          <w:tcPr>
            <w:tcW w:w="4962" w:type="dxa"/>
            <w:vAlign w:val="center"/>
          </w:tcPr>
          <w:p w:rsidR="008179A1" w:rsidRPr="004A145D" w:rsidRDefault="00ED2291" w:rsidP="008179A1">
            <w:pPr>
              <w:pStyle w:val="TxBrp11"/>
              <w:numPr>
                <w:ilvl w:val="0"/>
                <w:numId w:val="15"/>
              </w:numPr>
              <w:tabs>
                <w:tab w:val="clear" w:pos="1320"/>
              </w:tabs>
              <w:spacing w:line="277" w:lineRule="exact"/>
              <w:jc w:val="both"/>
              <w:rPr>
                <w:rFonts w:asciiTheme="minorHAnsi" w:hAnsiTheme="minorHAnsi"/>
                <w:color w:val="000000"/>
                <w:sz w:val="22"/>
                <w:szCs w:val="22"/>
                <w:lang w:val="cs-CZ"/>
              </w:rPr>
            </w:pPr>
            <w:r w:rsidRPr="004A145D">
              <w:rPr>
                <w:rFonts w:asciiTheme="minorHAnsi" w:hAnsiTheme="minorHAnsi"/>
                <w:color w:val="000000"/>
                <w:sz w:val="22"/>
                <w:szCs w:val="22"/>
                <w:lang w:val="cs-CZ"/>
              </w:rPr>
              <w:t>Nový přístroj, plně digitální s výlučně digitálním formátováním UZ paprsku</w:t>
            </w:r>
          </w:p>
        </w:tc>
        <w:tc>
          <w:tcPr>
            <w:tcW w:w="1275" w:type="dxa"/>
            <w:vAlign w:val="center"/>
          </w:tcPr>
          <w:p w:rsidR="008179A1" w:rsidRPr="004A145D" w:rsidRDefault="008179A1" w:rsidP="008179A1">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8179A1" w:rsidRPr="004A145D" w:rsidRDefault="008179A1"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55224C" w:rsidRPr="004A145D" w:rsidTr="00BD71A9">
        <w:tc>
          <w:tcPr>
            <w:tcW w:w="4962" w:type="dxa"/>
            <w:vAlign w:val="center"/>
          </w:tcPr>
          <w:p w:rsidR="0055224C" w:rsidRPr="004A145D" w:rsidRDefault="00ED2291" w:rsidP="0055224C">
            <w:pPr>
              <w:pStyle w:val="TxBrp11"/>
              <w:numPr>
                <w:ilvl w:val="0"/>
                <w:numId w:val="15"/>
              </w:numPr>
              <w:tabs>
                <w:tab w:val="clear" w:pos="1320"/>
              </w:tabs>
              <w:spacing w:line="277" w:lineRule="exact"/>
              <w:jc w:val="both"/>
              <w:rPr>
                <w:rFonts w:asciiTheme="minorHAnsi" w:hAnsiTheme="minorHAnsi"/>
                <w:color w:val="000000"/>
                <w:sz w:val="22"/>
                <w:szCs w:val="22"/>
                <w:lang w:val="cs-CZ"/>
              </w:rPr>
            </w:pPr>
            <w:r w:rsidRPr="004A145D">
              <w:rPr>
                <w:rFonts w:asciiTheme="minorHAnsi" w:hAnsiTheme="minorHAnsi"/>
                <w:color w:val="000000"/>
                <w:sz w:val="22"/>
                <w:szCs w:val="22"/>
                <w:lang w:val="cs-CZ"/>
              </w:rPr>
              <w:t>Požadovaný frekvenční rozsah přístroje v rozsahu min. 1 – 18MHz</w:t>
            </w:r>
          </w:p>
        </w:tc>
        <w:tc>
          <w:tcPr>
            <w:tcW w:w="1275" w:type="dxa"/>
            <w:vAlign w:val="center"/>
          </w:tcPr>
          <w:p w:rsidR="0055224C" w:rsidRPr="004A145D" w:rsidRDefault="0055224C" w:rsidP="0055224C">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55224C" w:rsidRPr="004A145D" w:rsidRDefault="0055224C"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55224C" w:rsidRPr="004A145D" w:rsidTr="00BD71A9">
        <w:tc>
          <w:tcPr>
            <w:tcW w:w="4962" w:type="dxa"/>
            <w:vAlign w:val="center"/>
          </w:tcPr>
          <w:p w:rsidR="0055224C" w:rsidRPr="004A145D" w:rsidRDefault="00537300" w:rsidP="0055224C">
            <w:pPr>
              <w:pStyle w:val="TxBrp11"/>
              <w:numPr>
                <w:ilvl w:val="0"/>
                <w:numId w:val="15"/>
              </w:numPr>
              <w:tabs>
                <w:tab w:val="clear" w:pos="1320"/>
              </w:tabs>
              <w:spacing w:line="277" w:lineRule="exact"/>
              <w:jc w:val="both"/>
              <w:rPr>
                <w:rFonts w:asciiTheme="minorHAnsi" w:hAnsiTheme="minorHAnsi"/>
                <w:color w:val="000000"/>
                <w:sz w:val="22"/>
                <w:szCs w:val="22"/>
                <w:lang w:val="cs-CZ"/>
              </w:rPr>
            </w:pPr>
            <w:r w:rsidRPr="004A145D">
              <w:rPr>
                <w:rFonts w:asciiTheme="minorHAnsi" w:hAnsiTheme="minorHAnsi"/>
                <w:color w:val="000000"/>
                <w:sz w:val="22"/>
                <w:szCs w:val="22"/>
                <w:lang w:val="cs-CZ"/>
              </w:rPr>
              <w:t xml:space="preserve">Monitor s úhlopříčkou alespoň 21,5“ typu LCD </w:t>
            </w:r>
          </w:p>
        </w:tc>
        <w:tc>
          <w:tcPr>
            <w:tcW w:w="1275" w:type="dxa"/>
            <w:vAlign w:val="center"/>
          </w:tcPr>
          <w:p w:rsidR="0055224C" w:rsidRPr="004A145D" w:rsidRDefault="0055224C" w:rsidP="0055224C">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55224C" w:rsidRPr="004A145D" w:rsidRDefault="0055224C"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55224C" w:rsidRPr="004A145D" w:rsidTr="00BD71A9">
        <w:tc>
          <w:tcPr>
            <w:tcW w:w="4962" w:type="dxa"/>
            <w:vAlign w:val="center"/>
          </w:tcPr>
          <w:p w:rsidR="0055224C" w:rsidRPr="004A145D" w:rsidRDefault="00C05FFA" w:rsidP="0055224C">
            <w:pPr>
              <w:pStyle w:val="TxBrp8"/>
              <w:numPr>
                <w:ilvl w:val="0"/>
                <w:numId w:val="15"/>
              </w:numPr>
              <w:tabs>
                <w:tab w:val="clear" w:pos="1014"/>
              </w:tabs>
              <w:spacing w:line="240" w:lineRule="auto"/>
              <w:jc w:val="both"/>
              <w:rPr>
                <w:rFonts w:asciiTheme="minorHAnsi" w:hAnsiTheme="minorHAnsi"/>
                <w:color w:val="000000"/>
                <w:sz w:val="22"/>
                <w:szCs w:val="22"/>
                <w:lang w:val="cs-CZ"/>
              </w:rPr>
            </w:pPr>
            <w:r w:rsidRPr="004A145D">
              <w:rPr>
                <w:rFonts w:asciiTheme="minorHAnsi" w:hAnsiTheme="minorHAnsi"/>
                <w:color w:val="000000"/>
                <w:sz w:val="22"/>
                <w:szCs w:val="22"/>
                <w:lang w:val="cs-CZ"/>
              </w:rPr>
              <w:t>Poloha monitoru musí být nastavitelná ve všech směrech</w:t>
            </w:r>
          </w:p>
        </w:tc>
        <w:tc>
          <w:tcPr>
            <w:tcW w:w="1275" w:type="dxa"/>
            <w:vAlign w:val="center"/>
          </w:tcPr>
          <w:p w:rsidR="0055224C" w:rsidRPr="004A145D" w:rsidRDefault="0055224C" w:rsidP="0055224C">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55224C" w:rsidRPr="004A145D" w:rsidRDefault="0055224C"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55224C" w:rsidRPr="004A145D" w:rsidTr="00BD71A9">
        <w:tc>
          <w:tcPr>
            <w:tcW w:w="4962" w:type="dxa"/>
            <w:vAlign w:val="center"/>
          </w:tcPr>
          <w:p w:rsidR="0055224C" w:rsidRPr="004A145D" w:rsidRDefault="00C05FFA" w:rsidP="0055224C">
            <w:pPr>
              <w:pStyle w:val="TxBrp8"/>
              <w:numPr>
                <w:ilvl w:val="0"/>
                <w:numId w:val="15"/>
              </w:numPr>
              <w:tabs>
                <w:tab w:val="clear" w:pos="1014"/>
              </w:tabs>
              <w:spacing w:line="240" w:lineRule="auto"/>
              <w:jc w:val="both"/>
              <w:rPr>
                <w:rFonts w:asciiTheme="minorHAnsi" w:hAnsiTheme="minorHAnsi"/>
                <w:color w:val="000000"/>
                <w:sz w:val="22"/>
                <w:szCs w:val="22"/>
                <w:lang w:val="cs-CZ"/>
              </w:rPr>
            </w:pPr>
            <w:r w:rsidRPr="004A145D">
              <w:rPr>
                <w:rFonts w:asciiTheme="minorHAnsi" w:hAnsiTheme="minorHAnsi"/>
                <w:color w:val="000000"/>
                <w:sz w:val="22"/>
                <w:szCs w:val="22"/>
                <w:lang w:val="cs-CZ"/>
              </w:rPr>
              <w:t xml:space="preserve">Výškově stavitelná poloha ovládacího panelu </w:t>
            </w:r>
          </w:p>
        </w:tc>
        <w:tc>
          <w:tcPr>
            <w:tcW w:w="1275" w:type="dxa"/>
            <w:vAlign w:val="center"/>
          </w:tcPr>
          <w:p w:rsidR="0055224C" w:rsidRPr="004A145D" w:rsidRDefault="0055224C" w:rsidP="0055224C">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55224C" w:rsidRPr="004A145D" w:rsidRDefault="0055224C"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55224C" w:rsidRPr="004A145D" w:rsidTr="00BD71A9">
        <w:tc>
          <w:tcPr>
            <w:tcW w:w="4962" w:type="dxa"/>
            <w:vAlign w:val="center"/>
          </w:tcPr>
          <w:p w:rsidR="0055224C" w:rsidRPr="004A145D" w:rsidRDefault="0041544D" w:rsidP="0041544D">
            <w:pPr>
              <w:pStyle w:val="Import0"/>
              <w:numPr>
                <w:ilvl w:val="0"/>
                <w:numId w:val="15"/>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s>
              <w:spacing w:line="277" w:lineRule="exact"/>
              <w:jc w:val="both"/>
              <w:rPr>
                <w:rFonts w:asciiTheme="minorHAnsi" w:hAnsiTheme="minorHAnsi"/>
                <w:color w:val="000000"/>
                <w:sz w:val="22"/>
                <w:szCs w:val="22"/>
              </w:rPr>
            </w:pPr>
            <w:r w:rsidRPr="004A145D">
              <w:rPr>
                <w:rFonts w:asciiTheme="minorHAnsi" w:hAnsiTheme="minorHAnsi"/>
                <w:sz w:val="22"/>
                <w:szCs w:val="22"/>
              </w:rPr>
              <w:t>Přístroj musí být vybaven pomocnou barevnou dotykovou LCD obrazovkou pro zjednodušení a urychlení ovládání (zobrazení nabídek funkcí a kalkulací) a musí umožnit konfiguraci nabídek uživatelem</w:t>
            </w:r>
          </w:p>
        </w:tc>
        <w:tc>
          <w:tcPr>
            <w:tcW w:w="1275" w:type="dxa"/>
            <w:vAlign w:val="center"/>
          </w:tcPr>
          <w:p w:rsidR="0055224C" w:rsidRPr="004A145D" w:rsidRDefault="0055224C" w:rsidP="0055224C">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55224C" w:rsidRPr="004A145D" w:rsidRDefault="0055224C"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55224C" w:rsidRPr="004A145D" w:rsidTr="00BD71A9">
        <w:tc>
          <w:tcPr>
            <w:tcW w:w="4962" w:type="dxa"/>
            <w:vAlign w:val="center"/>
          </w:tcPr>
          <w:p w:rsidR="0055224C" w:rsidRPr="004A145D" w:rsidRDefault="00CE4B48" w:rsidP="00CE4B48">
            <w:pPr>
              <w:numPr>
                <w:ilvl w:val="0"/>
                <w:numId w:val="15"/>
              </w:numPr>
              <w:jc w:val="both"/>
              <w:rPr>
                <w:rFonts w:asciiTheme="minorHAnsi" w:hAnsiTheme="minorHAnsi"/>
                <w:color w:val="000000"/>
                <w:sz w:val="22"/>
                <w:szCs w:val="22"/>
              </w:rPr>
            </w:pPr>
            <w:r w:rsidRPr="004A145D">
              <w:rPr>
                <w:rFonts w:asciiTheme="minorHAnsi" w:hAnsiTheme="minorHAnsi"/>
                <w:color w:val="000000"/>
                <w:sz w:val="22"/>
                <w:szCs w:val="22"/>
              </w:rPr>
              <w:t>Možnost nastavení STC křivky posuvnými tlačítky na ovládacím panelu</w:t>
            </w:r>
          </w:p>
        </w:tc>
        <w:tc>
          <w:tcPr>
            <w:tcW w:w="1275" w:type="dxa"/>
            <w:vAlign w:val="center"/>
          </w:tcPr>
          <w:p w:rsidR="0055224C" w:rsidRPr="004A145D" w:rsidRDefault="0055224C" w:rsidP="0055224C">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55224C" w:rsidRPr="004A145D" w:rsidRDefault="0055224C"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55224C" w:rsidRPr="004A145D" w:rsidTr="00BD71A9">
        <w:trPr>
          <w:trHeight w:val="527"/>
        </w:trPr>
        <w:tc>
          <w:tcPr>
            <w:tcW w:w="4962" w:type="dxa"/>
            <w:vAlign w:val="center"/>
          </w:tcPr>
          <w:p w:rsidR="0055224C" w:rsidRPr="004A145D" w:rsidRDefault="00EE6E7E" w:rsidP="0055224C">
            <w:pPr>
              <w:pStyle w:val="TxBrp8"/>
              <w:numPr>
                <w:ilvl w:val="0"/>
                <w:numId w:val="15"/>
              </w:numPr>
              <w:tabs>
                <w:tab w:val="clear" w:pos="1014"/>
              </w:tabs>
              <w:spacing w:line="240" w:lineRule="auto"/>
              <w:jc w:val="both"/>
              <w:rPr>
                <w:rFonts w:asciiTheme="minorHAnsi" w:hAnsiTheme="minorHAnsi"/>
                <w:color w:val="000000"/>
                <w:sz w:val="22"/>
                <w:szCs w:val="22"/>
                <w:lang w:val="cs-CZ"/>
              </w:rPr>
            </w:pPr>
            <w:proofErr w:type="spellStart"/>
            <w:r w:rsidRPr="004A145D">
              <w:rPr>
                <w:rFonts w:asciiTheme="minorHAnsi" w:hAnsiTheme="minorHAnsi"/>
                <w:sz w:val="22"/>
                <w:szCs w:val="22"/>
                <w:lang w:val="cs-CZ"/>
              </w:rPr>
              <w:t>Printer</w:t>
            </w:r>
            <w:proofErr w:type="spellEnd"/>
            <w:r w:rsidRPr="004A145D">
              <w:rPr>
                <w:rFonts w:asciiTheme="minorHAnsi" w:hAnsiTheme="minorHAnsi"/>
                <w:sz w:val="22"/>
                <w:szCs w:val="22"/>
                <w:lang w:val="cs-CZ"/>
              </w:rPr>
              <w:t xml:space="preserve"> a záznamová zařízení musí být v dosahu rukou sedící obsluhy a musí být ovládány z </w:t>
            </w:r>
            <w:r w:rsidRPr="004A145D">
              <w:rPr>
                <w:rFonts w:asciiTheme="minorHAnsi" w:hAnsiTheme="minorHAnsi"/>
                <w:color w:val="000000"/>
                <w:sz w:val="22"/>
                <w:szCs w:val="22"/>
                <w:lang w:val="cs-CZ"/>
              </w:rPr>
              <w:t>hlavní klávesnice přístroje</w:t>
            </w:r>
          </w:p>
        </w:tc>
        <w:tc>
          <w:tcPr>
            <w:tcW w:w="1275" w:type="dxa"/>
            <w:vAlign w:val="center"/>
          </w:tcPr>
          <w:p w:rsidR="0055224C" w:rsidRPr="004A145D" w:rsidRDefault="0055224C" w:rsidP="0055224C">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55224C" w:rsidRPr="004A145D" w:rsidRDefault="0055224C"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55224C" w:rsidRPr="004A145D" w:rsidTr="00BD71A9">
        <w:tc>
          <w:tcPr>
            <w:tcW w:w="4962" w:type="dxa"/>
            <w:vAlign w:val="center"/>
          </w:tcPr>
          <w:p w:rsidR="0055224C" w:rsidRPr="004A145D" w:rsidRDefault="0034598D" w:rsidP="0055224C">
            <w:pPr>
              <w:pStyle w:val="TxBrp11"/>
              <w:numPr>
                <w:ilvl w:val="0"/>
                <w:numId w:val="15"/>
              </w:numPr>
              <w:tabs>
                <w:tab w:val="clear" w:pos="1320"/>
              </w:tabs>
              <w:spacing w:line="277" w:lineRule="exact"/>
              <w:jc w:val="both"/>
              <w:rPr>
                <w:rFonts w:asciiTheme="minorHAnsi" w:hAnsiTheme="minorHAnsi"/>
                <w:color w:val="000000"/>
                <w:sz w:val="22"/>
                <w:szCs w:val="22"/>
                <w:lang w:val="cs-CZ"/>
              </w:rPr>
            </w:pPr>
            <w:r w:rsidRPr="004A145D">
              <w:rPr>
                <w:rFonts w:asciiTheme="minorHAnsi" w:hAnsiTheme="minorHAnsi"/>
                <w:color w:val="000000"/>
                <w:sz w:val="22"/>
                <w:szCs w:val="22"/>
                <w:lang w:val="cs-CZ"/>
              </w:rPr>
              <w:t xml:space="preserve">Min. 3 konektorové vstupy pro současné připojení </w:t>
            </w:r>
            <w:proofErr w:type="gramStart"/>
            <w:r w:rsidRPr="004A145D">
              <w:rPr>
                <w:rFonts w:asciiTheme="minorHAnsi" w:hAnsiTheme="minorHAnsi"/>
                <w:color w:val="000000"/>
                <w:sz w:val="22"/>
                <w:szCs w:val="22"/>
                <w:lang w:val="cs-CZ"/>
              </w:rPr>
              <w:t>2D</w:t>
            </w:r>
            <w:proofErr w:type="gramEnd"/>
            <w:r w:rsidRPr="004A145D">
              <w:rPr>
                <w:rFonts w:asciiTheme="minorHAnsi" w:hAnsiTheme="minorHAnsi"/>
                <w:color w:val="000000"/>
                <w:sz w:val="22"/>
                <w:szCs w:val="22"/>
                <w:lang w:val="cs-CZ"/>
              </w:rPr>
              <w:t xml:space="preserve"> zobrazovacích sond</w:t>
            </w:r>
          </w:p>
        </w:tc>
        <w:tc>
          <w:tcPr>
            <w:tcW w:w="1275" w:type="dxa"/>
            <w:vAlign w:val="center"/>
          </w:tcPr>
          <w:p w:rsidR="0055224C" w:rsidRPr="004A145D" w:rsidRDefault="0055224C" w:rsidP="0055224C">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55224C" w:rsidRPr="004A145D" w:rsidRDefault="0055224C"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55224C" w:rsidRPr="004A145D" w:rsidTr="00BD71A9">
        <w:tc>
          <w:tcPr>
            <w:tcW w:w="4962" w:type="dxa"/>
            <w:vAlign w:val="center"/>
          </w:tcPr>
          <w:p w:rsidR="0055224C" w:rsidRPr="004A145D" w:rsidRDefault="00912E85" w:rsidP="0055224C">
            <w:pPr>
              <w:pStyle w:val="TxBrp11"/>
              <w:numPr>
                <w:ilvl w:val="0"/>
                <w:numId w:val="15"/>
              </w:numPr>
              <w:tabs>
                <w:tab w:val="clear" w:pos="1320"/>
              </w:tabs>
              <w:spacing w:line="277" w:lineRule="exact"/>
              <w:jc w:val="both"/>
              <w:rPr>
                <w:rFonts w:asciiTheme="minorHAnsi" w:hAnsiTheme="minorHAnsi"/>
                <w:color w:val="000000"/>
                <w:sz w:val="22"/>
                <w:szCs w:val="22"/>
                <w:lang w:val="cs-CZ"/>
              </w:rPr>
            </w:pPr>
            <w:proofErr w:type="gramStart"/>
            <w:r w:rsidRPr="004A145D">
              <w:rPr>
                <w:rFonts w:asciiTheme="minorHAnsi" w:hAnsiTheme="minorHAnsi"/>
                <w:color w:val="000000"/>
                <w:sz w:val="22"/>
                <w:szCs w:val="22"/>
                <w:lang w:val="cs-CZ"/>
              </w:rPr>
              <w:lastRenderedPageBreak/>
              <w:t>Požadovaná  zobrazení</w:t>
            </w:r>
            <w:proofErr w:type="gramEnd"/>
            <w:r w:rsidRPr="004A145D">
              <w:rPr>
                <w:rFonts w:asciiTheme="minorHAnsi" w:hAnsiTheme="minorHAnsi"/>
                <w:color w:val="000000"/>
                <w:sz w:val="22"/>
                <w:szCs w:val="22"/>
                <w:lang w:val="cs-CZ"/>
              </w:rPr>
              <w:t xml:space="preserve">:   </w:t>
            </w:r>
            <w:r w:rsidRPr="004A145D">
              <w:rPr>
                <w:rFonts w:asciiTheme="minorHAnsi" w:hAnsiTheme="minorHAnsi"/>
                <w:color w:val="000000"/>
                <w:sz w:val="22"/>
                <w:szCs w:val="22"/>
                <w:lang w:val="cs-CZ"/>
              </w:rPr>
              <w:tab/>
            </w:r>
          </w:p>
        </w:tc>
        <w:tc>
          <w:tcPr>
            <w:tcW w:w="1275" w:type="dxa"/>
            <w:vAlign w:val="center"/>
          </w:tcPr>
          <w:p w:rsidR="0055224C" w:rsidRPr="004A145D" w:rsidRDefault="0055224C" w:rsidP="0055224C">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55224C" w:rsidRPr="004A145D" w:rsidRDefault="0055224C"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55224C" w:rsidRPr="004A145D" w:rsidTr="00BD71A9">
        <w:tc>
          <w:tcPr>
            <w:tcW w:w="4962" w:type="dxa"/>
            <w:vAlign w:val="center"/>
          </w:tcPr>
          <w:p w:rsidR="0055224C" w:rsidRPr="004A145D" w:rsidRDefault="00615D20" w:rsidP="0055224C">
            <w:pPr>
              <w:pStyle w:val="TxBrp8"/>
              <w:numPr>
                <w:ilvl w:val="1"/>
                <w:numId w:val="15"/>
              </w:numPr>
              <w:tabs>
                <w:tab w:val="clear" w:pos="1014"/>
              </w:tabs>
              <w:spacing w:line="240" w:lineRule="auto"/>
              <w:jc w:val="both"/>
              <w:rPr>
                <w:rFonts w:asciiTheme="minorHAnsi" w:hAnsiTheme="minorHAnsi"/>
                <w:color w:val="000000"/>
                <w:sz w:val="22"/>
                <w:szCs w:val="22"/>
              </w:rPr>
            </w:pPr>
            <w:r w:rsidRPr="004A145D">
              <w:rPr>
                <w:rFonts w:asciiTheme="minorHAnsi" w:hAnsiTheme="minorHAnsi"/>
                <w:sz w:val="22"/>
                <w:szCs w:val="22"/>
              </w:rPr>
              <w:t xml:space="preserve">B-mode </w:t>
            </w:r>
            <w:proofErr w:type="spellStart"/>
            <w:r w:rsidRPr="004A145D">
              <w:rPr>
                <w:rFonts w:asciiTheme="minorHAnsi" w:hAnsiTheme="minorHAnsi"/>
                <w:sz w:val="22"/>
                <w:szCs w:val="22"/>
              </w:rPr>
              <w:t>na</w:t>
            </w:r>
            <w:proofErr w:type="spellEnd"/>
            <w:r w:rsidRPr="004A145D">
              <w:rPr>
                <w:rFonts w:asciiTheme="minorHAnsi" w:hAnsiTheme="minorHAnsi"/>
                <w:sz w:val="22"/>
                <w:szCs w:val="22"/>
              </w:rPr>
              <w:t> </w:t>
            </w:r>
            <w:proofErr w:type="spellStart"/>
            <w:r w:rsidRPr="004A145D">
              <w:rPr>
                <w:rFonts w:asciiTheme="minorHAnsi" w:hAnsiTheme="minorHAnsi"/>
                <w:sz w:val="22"/>
                <w:szCs w:val="22"/>
              </w:rPr>
              <w:t>základních</w:t>
            </w:r>
            <w:proofErr w:type="spellEnd"/>
            <w:r w:rsidRPr="004A145D">
              <w:rPr>
                <w:rFonts w:asciiTheme="minorHAnsi" w:hAnsiTheme="minorHAnsi"/>
                <w:sz w:val="22"/>
                <w:szCs w:val="22"/>
              </w:rPr>
              <w:t xml:space="preserve"> </w:t>
            </w:r>
            <w:proofErr w:type="spellStart"/>
            <w:r w:rsidRPr="004A145D">
              <w:rPr>
                <w:rFonts w:asciiTheme="minorHAnsi" w:hAnsiTheme="minorHAnsi"/>
                <w:sz w:val="22"/>
                <w:szCs w:val="22"/>
              </w:rPr>
              <w:t>frekvencích</w:t>
            </w:r>
            <w:proofErr w:type="spellEnd"/>
          </w:p>
        </w:tc>
        <w:tc>
          <w:tcPr>
            <w:tcW w:w="1275" w:type="dxa"/>
            <w:vAlign w:val="center"/>
          </w:tcPr>
          <w:p w:rsidR="0055224C" w:rsidRPr="004A145D" w:rsidRDefault="0055224C" w:rsidP="0055224C">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55224C" w:rsidRPr="004A145D" w:rsidRDefault="0055224C"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615D20" w:rsidP="00615D20">
            <w:pPr>
              <w:pStyle w:val="TxBrp8"/>
              <w:numPr>
                <w:ilvl w:val="1"/>
                <w:numId w:val="15"/>
              </w:numPr>
              <w:tabs>
                <w:tab w:val="clear" w:pos="1014"/>
              </w:tabs>
              <w:spacing w:line="240" w:lineRule="auto"/>
              <w:jc w:val="both"/>
              <w:rPr>
                <w:rFonts w:asciiTheme="minorHAnsi" w:hAnsiTheme="minorHAnsi"/>
                <w:color w:val="000000"/>
                <w:sz w:val="22"/>
                <w:szCs w:val="22"/>
              </w:rPr>
            </w:pPr>
            <w:r w:rsidRPr="004A145D">
              <w:rPr>
                <w:rFonts w:asciiTheme="minorHAnsi" w:hAnsiTheme="minorHAnsi"/>
                <w:color w:val="000000"/>
                <w:sz w:val="22"/>
                <w:szCs w:val="22"/>
              </w:rPr>
              <w:t xml:space="preserve">B-mode </w:t>
            </w:r>
            <w:proofErr w:type="spellStart"/>
            <w:r w:rsidRPr="004A145D">
              <w:rPr>
                <w:rFonts w:asciiTheme="minorHAnsi" w:hAnsiTheme="minorHAnsi"/>
                <w:color w:val="000000"/>
                <w:sz w:val="22"/>
                <w:szCs w:val="22"/>
              </w:rPr>
              <w:t>na</w:t>
            </w:r>
            <w:proofErr w:type="spellEnd"/>
            <w:r w:rsidRPr="004A145D">
              <w:rPr>
                <w:rFonts w:asciiTheme="minorHAnsi" w:hAnsiTheme="minorHAnsi"/>
                <w:color w:val="000000"/>
                <w:sz w:val="22"/>
                <w:szCs w:val="22"/>
              </w:rPr>
              <w:t xml:space="preserve"> </w:t>
            </w:r>
            <w:proofErr w:type="spellStart"/>
            <w:r w:rsidRPr="004A145D">
              <w:rPr>
                <w:rFonts w:asciiTheme="minorHAnsi" w:hAnsiTheme="minorHAnsi"/>
                <w:color w:val="000000"/>
                <w:sz w:val="22"/>
                <w:szCs w:val="22"/>
              </w:rPr>
              <w:t>harmonických</w:t>
            </w:r>
            <w:proofErr w:type="spellEnd"/>
            <w:r w:rsidRPr="004A145D">
              <w:rPr>
                <w:rFonts w:asciiTheme="minorHAnsi" w:hAnsiTheme="minorHAnsi"/>
                <w:color w:val="000000"/>
                <w:sz w:val="22"/>
                <w:szCs w:val="22"/>
              </w:rPr>
              <w:t xml:space="preserve"> </w:t>
            </w:r>
            <w:proofErr w:type="spellStart"/>
            <w:r w:rsidRPr="004A145D">
              <w:rPr>
                <w:rFonts w:asciiTheme="minorHAnsi" w:hAnsiTheme="minorHAnsi"/>
                <w:color w:val="000000"/>
                <w:sz w:val="22"/>
                <w:szCs w:val="22"/>
              </w:rPr>
              <w:t>frekvencích</w:t>
            </w:r>
            <w:proofErr w:type="spellEnd"/>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615D20" w:rsidP="00327AE2">
            <w:pPr>
              <w:pStyle w:val="TxBrp8"/>
              <w:numPr>
                <w:ilvl w:val="1"/>
                <w:numId w:val="15"/>
              </w:numPr>
              <w:tabs>
                <w:tab w:val="clear" w:pos="1014"/>
              </w:tabs>
              <w:spacing w:line="240" w:lineRule="auto"/>
              <w:jc w:val="both"/>
              <w:rPr>
                <w:rFonts w:asciiTheme="minorHAnsi" w:hAnsiTheme="minorHAnsi"/>
                <w:color w:val="000000"/>
                <w:sz w:val="22"/>
                <w:szCs w:val="22"/>
                <w:lang w:val="cs-CZ"/>
              </w:rPr>
            </w:pPr>
            <w:r w:rsidRPr="004A145D">
              <w:rPr>
                <w:rFonts w:asciiTheme="minorHAnsi" w:hAnsiTheme="minorHAnsi"/>
                <w:color w:val="000000"/>
                <w:sz w:val="22"/>
                <w:szCs w:val="22"/>
                <w:lang w:val="cs-CZ"/>
              </w:rPr>
              <w:t xml:space="preserve">Trapezoidní zobrazení na lineárních sondách – rozšíření </w:t>
            </w:r>
            <w:proofErr w:type="gramStart"/>
            <w:r w:rsidRPr="004A145D">
              <w:rPr>
                <w:rFonts w:asciiTheme="minorHAnsi" w:hAnsiTheme="minorHAnsi"/>
                <w:color w:val="000000"/>
                <w:sz w:val="22"/>
                <w:szCs w:val="22"/>
                <w:lang w:val="cs-CZ"/>
              </w:rPr>
              <w:t>3D</w:t>
            </w:r>
            <w:proofErr w:type="gramEnd"/>
            <w:r w:rsidRPr="004A145D">
              <w:rPr>
                <w:rFonts w:asciiTheme="minorHAnsi" w:hAnsiTheme="minorHAnsi"/>
                <w:color w:val="000000"/>
                <w:sz w:val="22"/>
                <w:szCs w:val="22"/>
                <w:lang w:val="cs-CZ"/>
              </w:rPr>
              <w:t xml:space="preserve"> obdélníkového obrazu na lichoběžníkový o min. 30° na každé straně</w:t>
            </w:r>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615D20" w:rsidP="00615D20">
            <w:pPr>
              <w:pStyle w:val="TxBrp8"/>
              <w:numPr>
                <w:ilvl w:val="1"/>
                <w:numId w:val="15"/>
              </w:numPr>
              <w:tabs>
                <w:tab w:val="clear" w:pos="1014"/>
              </w:tabs>
              <w:spacing w:line="240" w:lineRule="auto"/>
              <w:jc w:val="both"/>
              <w:rPr>
                <w:rFonts w:asciiTheme="minorHAnsi" w:hAnsiTheme="minorHAnsi"/>
                <w:color w:val="000000"/>
                <w:sz w:val="22"/>
                <w:szCs w:val="22"/>
                <w:lang w:val="cs-CZ"/>
              </w:rPr>
            </w:pPr>
            <w:r w:rsidRPr="004A145D">
              <w:rPr>
                <w:rFonts w:asciiTheme="minorHAnsi" w:hAnsiTheme="minorHAnsi"/>
                <w:color w:val="000000"/>
                <w:sz w:val="22"/>
                <w:szCs w:val="22"/>
                <w:lang w:val="cs-CZ"/>
              </w:rPr>
              <w:t>M-mode, anatomický M-mode</w:t>
            </w:r>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615D20" w:rsidP="00615D20">
            <w:pPr>
              <w:pStyle w:val="TxBrp8"/>
              <w:numPr>
                <w:ilvl w:val="1"/>
                <w:numId w:val="15"/>
              </w:numPr>
              <w:tabs>
                <w:tab w:val="clear" w:pos="1014"/>
              </w:tabs>
              <w:spacing w:line="240" w:lineRule="auto"/>
              <w:jc w:val="both"/>
              <w:rPr>
                <w:rFonts w:asciiTheme="minorHAnsi" w:hAnsiTheme="minorHAnsi"/>
                <w:color w:val="000000"/>
                <w:sz w:val="22"/>
                <w:szCs w:val="22"/>
                <w:lang w:val="cs-CZ"/>
              </w:rPr>
            </w:pPr>
            <w:r w:rsidRPr="004A145D">
              <w:rPr>
                <w:rFonts w:asciiTheme="minorHAnsi" w:hAnsiTheme="minorHAnsi"/>
                <w:color w:val="000000"/>
                <w:sz w:val="22"/>
                <w:szCs w:val="22"/>
                <w:lang w:val="cs-CZ"/>
              </w:rPr>
              <w:t xml:space="preserve">PW – pulzní </w:t>
            </w:r>
            <w:proofErr w:type="spellStart"/>
            <w:r w:rsidRPr="004A145D">
              <w:rPr>
                <w:rFonts w:asciiTheme="minorHAnsi" w:hAnsiTheme="minorHAnsi"/>
                <w:color w:val="000000"/>
                <w:sz w:val="22"/>
                <w:szCs w:val="22"/>
                <w:lang w:val="cs-CZ"/>
              </w:rPr>
              <w:t>doppler</w:t>
            </w:r>
            <w:proofErr w:type="spellEnd"/>
            <w:r w:rsidRPr="004A145D">
              <w:rPr>
                <w:rFonts w:asciiTheme="minorHAnsi" w:hAnsiTheme="minorHAnsi"/>
                <w:color w:val="000000"/>
                <w:sz w:val="22"/>
                <w:szCs w:val="22"/>
                <w:lang w:val="cs-CZ"/>
              </w:rPr>
              <w:t xml:space="preserve"> s možností </w:t>
            </w:r>
            <w:proofErr w:type="spellStart"/>
            <w:r w:rsidRPr="004A145D">
              <w:rPr>
                <w:rFonts w:asciiTheme="minorHAnsi" w:hAnsiTheme="minorHAnsi"/>
                <w:color w:val="000000"/>
                <w:sz w:val="22"/>
                <w:szCs w:val="22"/>
                <w:lang w:val="cs-CZ"/>
              </w:rPr>
              <w:t>steeringu</w:t>
            </w:r>
            <w:proofErr w:type="spellEnd"/>
            <w:r w:rsidRPr="004A145D">
              <w:rPr>
                <w:rFonts w:asciiTheme="minorHAnsi" w:hAnsiTheme="minorHAnsi"/>
                <w:color w:val="000000"/>
                <w:sz w:val="22"/>
                <w:szCs w:val="22"/>
                <w:lang w:val="cs-CZ"/>
              </w:rPr>
              <w:t xml:space="preserve"> na lineárních sondách v rozsahu min. +/- 30°</w:t>
            </w:r>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615D20" w:rsidP="00615D20">
            <w:pPr>
              <w:pStyle w:val="TxBrp8"/>
              <w:numPr>
                <w:ilvl w:val="1"/>
                <w:numId w:val="15"/>
              </w:numPr>
              <w:tabs>
                <w:tab w:val="clear" w:pos="1014"/>
              </w:tabs>
              <w:spacing w:line="240" w:lineRule="auto"/>
              <w:jc w:val="both"/>
              <w:rPr>
                <w:rFonts w:asciiTheme="minorHAnsi" w:hAnsiTheme="minorHAnsi"/>
                <w:color w:val="000000"/>
                <w:sz w:val="22"/>
                <w:szCs w:val="22"/>
                <w:lang w:val="cs-CZ"/>
              </w:rPr>
            </w:pPr>
            <w:r w:rsidRPr="004A145D">
              <w:rPr>
                <w:rFonts w:asciiTheme="minorHAnsi" w:hAnsiTheme="minorHAnsi"/>
                <w:color w:val="000000"/>
                <w:sz w:val="22"/>
                <w:szCs w:val="22"/>
                <w:lang w:val="cs-CZ"/>
              </w:rPr>
              <w:t xml:space="preserve">Barevné </w:t>
            </w:r>
            <w:proofErr w:type="spellStart"/>
            <w:r w:rsidRPr="004A145D">
              <w:rPr>
                <w:rFonts w:asciiTheme="minorHAnsi" w:hAnsiTheme="minorHAnsi"/>
                <w:color w:val="000000"/>
                <w:sz w:val="22"/>
                <w:szCs w:val="22"/>
                <w:lang w:val="cs-CZ"/>
              </w:rPr>
              <w:t>dpplerovské</w:t>
            </w:r>
            <w:proofErr w:type="spellEnd"/>
            <w:r w:rsidRPr="004A145D">
              <w:rPr>
                <w:rFonts w:asciiTheme="minorHAnsi" w:hAnsiTheme="minorHAnsi"/>
                <w:color w:val="000000"/>
                <w:sz w:val="22"/>
                <w:szCs w:val="22"/>
                <w:lang w:val="cs-CZ"/>
              </w:rPr>
              <w:t xml:space="preserve"> zobrazení (CFM) včetně zobrazení energie krevního </w:t>
            </w:r>
            <w:proofErr w:type="gramStart"/>
            <w:r w:rsidRPr="004A145D">
              <w:rPr>
                <w:rFonts w:asciiTheme="minorHAnsi" w:hAnsiTheme="minorHAnsi"/>
                <w:color w:val="000000"/>
                <w:sz w:val="22"/>
                <w:szCs w:val="22"/>
                <w:lang w:val="cs-CZ"/>
              </w:rPr>
              <w:t>toku  (</w:t>
            </w:r>
            <w:proofErr w:type="spellStart"/>
            <w:proofErr w:type="gramEnd"/>
            <w:r w:rsidRPr="004A145D">
              <w:rPr>
                <w:rFonts w:asciiTheme="minorHAnsi" w:hAnsiTheme="minorHAnsi"/>
                <w:color w:val="000000"/>
                <w:sz w:val="22"/>
                <w:szCs w:val="22"/>
                <w:lang w:val="cs-CZ"/>
              </w:rPr>
              <w:t>power</w:t>
            </w:r>
            <w:proofErr w:type="spellEnd"/>
            <w:r w:rsidRPr="004A145D">
              <w:rPr>
                <w:rFonts w:asciiTheme="minorHAnsi" w:hAnsiTheme="minorHAnsi"/>
                <w:color w:val="000000"/>
                <w:sz w:val="22"/>
                <w:szCs w:val="22"/>
                <w:lang w:val="cs-CZ"/>
              </w:rPr>
              <w:t xml:space="preserve"> </w:t>
            </w:r>
            <w:proofErr w:type="spellStart"/>
            <w:r w:rsidRPr="004A145D">
              <w:rPr>
                <w:rFonts w:asciiTheme="minorHAnsi" w:hAnsiTheme="minorHAnsi"/>
                <w:color w:val="000000"/>
                <w:sz w:val="22"/>
                <w:szCs w:val="22"/>
                <w:lang w:val="cs-CZ"/>
              </w:rPr>
              <w:t>doppler</w:t>
            </w:r>
            <w:proofErr w:type="spellEnd"/>
            <w:r w:rsidRPr="004A145D">
              <w:rPr>
                <w:rFonts w:asciiTheme="minorHAnsi" w:hAnsiTheme="minorHAnsi"/>
                <w:color w:val="000000"/>
                <w:sz w:val="22"/>
                <w:szCs w:val="22"/>
                <w:lang w:val="cs-CZ"/>
              </w:rPr>
              <w:t xml:space="preserve">, </w:t>
            </w:r>
            <w:proofErr w:type="spellStart"/>
            <w:r w:rsidRPr="004A145D">
              <w:rPr>
                <w:rFonts w:asciiTheme="minorHAnsi" w:hAnsiTheme="minorHAnsi"/>
                <w:color w:val="000000"/>
                <w:sz w:val="22"/>
                <w:szCs w:val="22"/>
                <w:lang w:val="cs-CZ"/>
              </w:rPr>
              <w:t>angio</w:t>
            </w:r>
            <w:proofErr w:type="spellEnd"/>
            <w:r w:rsidRPr="004A145D">
              <w:rPr>
                <w:rFonts w:asciiTheme="minorHAnsi" w:hAnsiTheme="minorHAnsi"/>
                <w:color w:val="000000"/>
                <w:sz w:val="22"/>
                <w:szCs w:val="22"/>
                <w:lang w:val="cs-CZ"/>
              </w:rPr>
              <w:t xml:space="preserve"> </w:t>
            </w:r>
            <w:proofErr w:type="spellStart"/>
            <w:r w:rsidRPr="004A145D">
              <w:rPr>
                <w:rFonts w:asciiTheme="minorHAnsi" w:hAnsiTheme="minorHAnsi"/>
                <w:color w:val="000000"/>
                <w:sz w:val="22"/>
                <w:szCs w:val="22"/>
                <w:lang w:val="cs-CZ"/>
              </w:rPr>
              <w:t>doppler</w:t>
            </w:r>
            <w:proofErr w:type="spellEnd"/>
            <w:r w:rsidRPr="004A145D">
              <w:rPr>
                <w:rFonts w:asciiTheme="minorHAnsi" w:hAnsiTheme="minorHAnsi"/>
                <w:color w:val="000000"/>
                <w:sz w:val="22"/>
                <w:szCs w:val="22"/>
                <w:lang w:val="cs-CZ"/>
              </w:rPr>
              <w:t>)</w:t>
            </w:r>
          </w:p>
        </w:tc>
        <w:tc>
          <w:tcPr>
            <w:tcW w:w="1275" w:type="dxa"/>
            <w:vAlign w:val="center"/>
          </w:tcPr>
          <w:p w:rsidR="00327AE2" w:rsidRPr="004A145D" w:rsidRDefault="00327AE2" w:rsidP="00327AE2">
            <w:pPr>
              <w:jc w:val="center"/>
              <w:rPr>
                <w:rFonts w:asciiTheme="minorHAnsi" w:hAnsiTheme="minorHAnsi"/>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615D20" w:rsidP="00615D20">
            <w:pPr>
              <w:numPr>
                <w:ilvl w:val="1"/>
                <w:numId w:val="15"/>
              </w:numPr>
              <w:jc w:val="both"/>
              <w:rPr>
                <w:rFonts w:asciiTheme="minorHAnsi" w:hAnsiTheme="minorHAnsi"/>
                <w:color w:val="000000"/>
                <w:sz w:val="22"/>
                <w:szCs w:val="22"/>
              </w:rPr>
            </w:pPr>
            <w:r w:rsidRPr="004A145D">
              <w:rPr>
                <w:rFonts w:asciiTheme="minorHAnsi" w:hAnsiTheme="minorHAnsi"/>
                <w:color w:val="000000"/>
                <w:sz w:val="22"/>
                <w:szCs w:val="22"/>
              </w:rPr>
              <w:t xml:space="preserve">Přístroj musí mít možnost rozšíření o </w:t>
            </w:r>
            <w:proofErr w:type="spellStart"/>
            <w:r w:rsidRPr="004A145D">
              <w:rPr>
                <w:rFonts w:asciiTheme="minorHAnsi" w:hAnsiTheme="minorHAnsi"/>
                <w:color w:val="000000"/>
                <w:sz w:val="22"/>
                <w:szCs w:val="22"/>
              </w:rPr>
              <w:t>elastografické</w:t>
            </w:r>
            <w:proofErr w:type="spellEnd"/>
            <w:r w:rsidRPr="004A145D">
              <w:rPr>
                <w:rFonts w:asciiTheme="minorHAnsi" w:hAnsiTheme="minorHAnsi"/>
                <w:color w:val="000000"/>
                <w:sz w:val="22"/>
                <w:szCs w:val="22"/>
              </w:rPr>
              <w:t xml:space="preserve"> zobrazení na principu metody </w:t>
            </w:r>
            <w:proofErr w:type="spellStart"/>
            <w:r w:rsidRPr="004A145D">
              <w:rPr>
                <w:rFonts w:asciiTheme="minorHAnsi" w:hAnsiTheme="minorHAnsi"/>
                <w:color w:val="000000"/>
                <w:sz w:val="22"/>
                <w:szCs w:val="22"/>
              </w:rPr>
              <w:t>strain</w:t>
            </w:r>
            <w:proofErr w:type="spellEnd"/>
          </w:p>
        </w:tc>
        <w:tc>
          <w:tcPr>
            <w:tcW w:w="1275" w:type="dxa"/>
            <w:vAlign w:val="center"/>
          </w:tcPr>
          <w:p w:rsidR="00327AE2" w:rsidRPr="004A145D" w:rsidRDefault="00327AE2" w:rsidP="00327AE2">
            <w:pPr>
              <w:jc w:val="center"/>
              <w:rPr>
                <w:rFonts w:asciiTheme="minorHAnsi" w:hAnsiTheme="minorHAnsi"/>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D932B9" w:rsidP="00D932B9">
            <w:pPr>
              <w:pStyle w:val="TxBrp8"/>
              <w:numPr>
                <w:ilvl w:val="0"/>
                <w:numId w:val="15"/>
              </w:numPr>
              <w:tabs>
                <w:tab w:val="clear" w:pos="720"/>
                <w:tab w:val="clear" w:pos="1014"/>
              </w:tabs>
              <w:spacing w:line="240" w:lineRule="auto"/>
              <w:jc w:val="both"/>
              <w:rPr>
                <w:rFonts w:asciiTheme="minorHAnsi" w:hAnsiTheme="minorHAnsi"/>
                <w:sz w:val="22"/>
                <w:szCs w:val="22"/>
                <w:lang w:val="cs-CZ"/>
              </w:rPr>
            </w:pPr>
            <w:r w:rsidRPr="004A145D">
              <w:rPr>
                <w:rFonts w:asciiTheme="minorHAnsi" w:hAnsiTheme="minorHAnsi"/>
                <w:sz w:val="22"/>
                <w:szCs w:val="22"/>
                <w:lang w:val="cs-CZ"/>
              </w:rPr>
              <w:t>Přístroj musí vytvářet vlastní databázi pacientských a obrazových dat s možností vyhledávání dle pacienta, diagnózy nebo typu vyšetření</w:t>
            </w:r>
          </w:p>
        </w:tc>
        <w:tc>
          <w:tcPr>
            <w:tcW w:w="1275" w:type="dxa"/>
            <w:vAlign w:val="center"/>
          </w:tcPr>
          <w:p w:rsidR="00327AE2" w:rsidRPr="004A145D" w:rsidRDefault="00327AE2" w:rsidP="00327AE2">
            <w:pPr>
              <w:jc w:val="center"/>
              <w:rPr>
                <w:rFonts w:asciiTheme="minorHAnsi" w:hAnsiTheme="minorHAnsi"/>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492C47" w:rsidP="00327AE2">
            <w:pPr>
              <w:pStyle w:val="TxBrp8"/>
              <w:numPr>
                <w:ilvl w:val="0"/>
                <w:numId w:val="15"/>
              </w:numPr>
              <w:tabs>
                <w:tab w:val="clear" w:pos="720"/>
                <w:tab w:val="clear" w:pos="1014"/>
              </w:tabs>
              <w:spacing w:line="240" w:lineRule="auto"/>
              <w:jc w:val="both"/>
              <w:rPr>
                <w:rFonts w:asciiTheme="minorHAnsi" w:hAnsiTheme="minorHAnsi"/>
                <w:sz w:val="22"/>
                <w:szCs w:val="22"/>
                <w:lang w:val="cs-CZ"/>
              </w:rPr>
            </w:pPr>
            <w:r w:rsidRPr="004A145D">
              <w:rPr>
                <w:rFonts w:asciiTheme="minorHAnsi" w:hAnsiTheme="minorHAnsi"/>
                <w:sz w:val="22"/>
                <w:szCs w:val="22"/>
                <w:lang w:val="cs-CZ"/>
              </w:rPr>
              <w:t>Programové vybavení pro provádění všech typů měření používaných v sonografické diagnostice</w:t>
            </w:r>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492C47" w:rsidP="00327AE2">
            <w:pPr>
              <w:pStyle w:val="TxBrp8"/>
              <w:numPr>
                <w:ilvl w:val="0"/>
                <w:numId w:val="15"/>
              </w:numPr>
              <w:tabs>
                <w:tab w:val="clear" w:pos="720"/>
                <w:tab w:val="clear" w:pos="1014"/>
              </w:tabs>
              <w:spacing w:line="240" w:lineRule="auto"/>
              <w:jc w:val="both"/>
              <w:rPr>
                <w:rFonts w:asciiTheme="minorHAnsi" w:hAnsiTheme="minorHAnsi"/>
                <w:sz w:val="22"/>
                <w:szCs w:val="22"/>
                <w:lang w:val="cs-CZ"/>
              </w:rPr>
            </w:pPr>
            <w:r w:rsidRPr="004A145D">
              <w:rPr>
                <w:rFonts w:asciiTheme="minorHAnsi" w:hAnsiTheme="minorHAnsi"/>
                <w:sz w:val="22"/>
                <w:szCs w:val="22"/>
                <w:lang w:val="cs-CZ"/>
              </w:rPr>
              <w:t>Programové vybavení pro neuromuskulární aplikace</w:t>
            </w:r>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17785F" w:rsidP="00327AE2">
            <w:pPr>
              <w:pStyle w:val="TxBrt4"/>
              <w:numPr>
                <w:ilvl w:val="0"/>
                <w:numId w:val="15"/>
              </w:numPr>
              <w:spacing w:line="277" w:lineRule="exact"/>
              <w:jc w:val="both"/>
              <w:rPr>
                <w:rFonts w:asciiTheme="minorHAnsi" w:hAnsiTheme="minorHAnsi"/>
                <w:color w:val="000000"/>
                <w:sz w:val="22"/>
                <w:szCs w:val="22"/>
                <w:lang w:val="cs-CZ"/>
              </w:rPr>
            </w:pPr>
            <w:r w:rsidRPr="004A145D">
              <w:rPr>
                <w:rFonts w:asciiTheme="minorHAnsi" w:hAnsiTheme="minorHAnsi"/>
                <w:color w:val="000000"/>
                <w:sz w:val="22"/>
                <w:szCs w:val="22"/>
                <w:lang w:val="cs-CZ"/>
              </w:rPr>
              <w:t>Zobrazení s dynamickou optimalizací parametrů pro různé typy tkání</w:t>
            </w:r>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654F96" w:rsidP="00327AE2">
            <w:pPr>
              <w:pStyle w:val="TxBrt4"/>
              <w:numPr>
                <w:ilvl w:val="0"/>
                <w:numId w:val="15"/>
              </w:numPr>
              <w:spacing w:line="277" w:lineRule="exact"/>
              <w:jc w:val="both"/>
              <w:rPr>
                <w:rFonts w:asciiTheme="minorHAnsi" w:hAnsiTheme="minorHAnsi"/>
                <w:color w:val="000000"/>
                <w:sz w:val="22"/>
                <w:szCs w:val="22"/>
                <w:lang w:val="cs-CZ"/>
              </w:rPr>
            </w:pPr>
            <w:r w:rsidRPr="004A145D">
              <w:rPr>
                <w:rFonts w:asciiTheme="minorHAnsi" w:hAnsiTheme="minorHAnsi"/>
                <w:color w:val="000000"/>
                <w:sz w:val="22"/>
                <w:szCs w:val="22"/>
                <w:lang w:val="cs-CZ"/>
              </w:rPr>
              <w:t>Možnost měření v živém i ve zmrazeném obraze</w:t>
            </w:r>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20109D" w:rsidP="00327AE2">
            <w:pPr>
              <w:pStyle w:val="TxBrt4"/>
              <w:numPr>
                <w:ilvl w:val="0"/>
                <w:numId w:val="15"/>
              </w:numPr>
              <w:spacing w:line="277" w:lineRule="exact"/>
              <w:jc w:val="both"/>
              <w:rPr>
                <w:rFonts w:asciiTheme="minorHAnsi" w:hAnsiTheme="minorHAnsi"/>
                <w:color w:val="000000"/>
                <w:sz w:val="22"/>
                <w:szCs w:val="22"/>
                <w:lang w:val="cs-CZ"/>
              </w:rPr>
            </w:pPr>
            <w:r w:rsidRPr="004A145D">
              <w:rPr>
                <w:rFonts w:asciiTheme="minorHAnsi" w:hAnsiTheme="minorHAnsi"/>
                <w:color w:val="000000"/>
                <w:sz w:val="22"/>
                <w:szCs w:val="22"/>
                <w:lang w:val="cs-CZ"/>
              </w:rPr>
              <w:t xml:space="preserve">Automatizovaných měření parametrů dopplerovského spektra (PI, RI, </w:t>
            </w:r>
            <w:proofErr w:type="spellStart"/>
            <w:r w:rsidRPr="004A145D">
              <w:rPr>
                <w:rFonts w:asciiTheme="minorHAnsi" w:hAnsiTheme="minorHAnsi"/>
                <w:color w:val="000000"/>
                <w:sz w:val="22"/>
                <w:szCs w:val="22"/>
                <w:lang w:val="cs-CZ"/>
              </w:rPr>
              <w:t>Vmax</w:t>
            </w:r>
            <w:proofErr w:type="spellEnd"/>
            <w:r w:rsidRPr="004A145D">
              <w:rPr>
                <w:rFonts w:asciiTheme="minorHAnsi" w:hAnsiTheme="minorHAnsi"/>
                <w:color w:val="000000"/>
                <w:sz w:val="22"/>
                <w:szCs w:val="22"/>
                <w:lang w:val="cs-CZ"/>
              </w:rPr>
              <w:t xml:space="preserve">, </w:t>
            </w:r>
            <w:proofErr w:type="spellStart"/>
            <w:r w:rsidRPr="004A145D">
              <w:rPr>
                <w:rFonts w:asciiTheme="minorHAnsi" w:hAnsiTheme="minorHAnsi"/>
                <w:color w:val="000000"/>
                <w:sz w:val="22"/>
                <w:szCs w:val="22"/>
                <w:lang w:val="cs-CZ"/>
              </w:rPr>
              <w:t>Vmin</w:t>
            </w:r>
            <w:proofErr w:type="spellEnd"/>
            <w:r w:rsidRPr="004A145D">
              <w:rPr>
                <w:rFonts w:asciiTheme="minorHAnsi" w:hAnsiTheme="minorHAnsi"/>
                <w:color w:val="000000"/>
                <w:sz w:val="22"/>
                <w:szCs w:val="22"/>
                <w:lang w:val="cs-CZ"/>
              </w:rPr>
              <w:t>)</w:t>
            </w:r>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5D467D" w:rsidP="00327AE2">
            <w:pPr>
              <w:pStyle w:val="TxBrt4"/>
              <w:numPr>
                <w:ilvl w:val="0"/>
                <w:numId w:val="15"/>
              </w:numPr>
              <w:spacing w:line="277" w:lineRule="exact"/>
              <w:jc w:val="both"/>
              <w:rPr>
                <w:rFonts w:asciiTheme="minorHAnsi" w:hAnsiTheme="minorHAnsi"/>
                <w:color w:val="000000"/>
                <w:sz w:val="22"/>
                <w:szCs w:val="22"/>
                <w:lang w:val="cs-CZ"/>
              </w:rPr>
            </w:pPr>
            <w:r w:rsidRPr="004A145D">
              <w:rPr>
                <w:rFonts w:asciiTheme="minorHAnsi" w:hAnsiTheme="minorHAnsi"/>
                <w:color w:val="000000"/>
                <w:sz w:val="22"/>
                <w:szCs w:val="22"/>
                <w:lang w:val="cs-CZ"/>
              </w:rPr>
              <w:t>Zvětšování a zmenšování zobrazovacího pole s kontinuálním posunem zvětšeného obrazu, možnost zvětšení zobrazovaného pole ve zmrazeném režimu – vše v režimu HD ZOOM</w:t>
            </w:r>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9F0546" w:rsidP="00327AE2">
            <w:pPr>
              <w:pStyle w:val="TxBrt4"/>
              <w:numPr>
                <w:ilvl w:val="0"/>
                <w:numId w:val="15"/>
              </w:numPr>
              <w:spacing w:line="277" w:lineRule="exact"/>
              <w:jc w:val="both"/>
              <w:rPr>
                <w:rFonts w:asciiTheme="minorHAnsi" w:hAnsiTheme="minorHAnsi"/>
                <w:color w:val="000000"/>
                <w:sz w:val="22"/>
                <w:szCs w:val="22"/>
                <w:lang w:val="cs-CZ"/>
              </w:rPr>
            </w:pPr>
            <w:r w:rsidRPr="004A145D">
              <w:rPr>
                <w:rFonts w:asciiTheme="minorHAnsi" w:hAnsiTheme="minorHAnsi"/>
                <w:color w:val="000000"/>
                <w:sz w:val="22"/>
                <w:szCs w:val="22"/>
                <w:lang w:val="cs-CZ"/>
              </w:rPr>
              <w:t>Jednotlačítková optimalizace nastavení akvizičních parametrů pro různé typy tkání      i typy podmínek vyšetřovaného objektu (pro dvourozměrné a dopplerovském zobrazení)</w:t>
            </w:r>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833A88" w:rsidP="00327AE2">
            <w:pPr>
              <w:pStyle w:val="TxBrt4"/>
              <w:numPr>
                <w:ilvl w:val="0"/>
                <w:numId w:val="15"/>
              </w:numPr>
              <w:spacing w:line="277" w:lineRule="exact"/>
              <w:jc w:val="both"/>
              <w:rPr>
                <w:rFonts w:asciiTheme="minorHAnsi" w:hAnsiTheme="minorHAnsi"/>
                <w:color w:val="000000"/>
                <w:sz w:val="22"/>
                <w:szCs w:val="22"/>
                <w:lang w:val="cs-CZ"/>
              </w:rPr>
            </w:pPr>
            <w:proofErr w:type="spellStart"/>
            <w:r w:rsidRPr="004A145D">
              <w:rPr>
                <w:rFonts w:asciiTheme="minorHAnsi" w:hAnsiTheme="minorHAnsi"/>
                <w:sz w:val="22"/>
                <w:szCs w:val="22"/>
              </w:rPr>
              <w:lastRenderedPageBreak/>
              <w:t>Přístroj</w:t>
            </w:r>
            <w:proofErr w:type="spellEnd"/>
            <w:r w:rsidRPr="004A145D">
              <w:rPr>
                <w:rFonts w:asciiTheme="minorHAnsi" w:hAnsiTheme="minorHAnsi"/>
                <w:sz w:val="22"/>
                <w:szCs w:val="22"/>
              </w:rPr>
              <w:t xml:space="preserve"> </w:t>
            </w:r>
            <w:proofErr w:type="spellStart"/>
            <w:r w:rsidRPr="004A145D">
              <w:rPr>
                <w:rFonts w:asciiTheme="minorHAnsi" w:hAnsiTheme="minorHAnsi"/>
                <w:sz w:val="22"/>
                <w:szCs w:val="22"/>
              </w:rPr>
              <w:t>musí</w:t>
            </w:r>
            <w:proofErr w:type="spellEnd"/>
            <w:r w:rsidRPr="004A145D">
              <w:rPr>
                <w:rFonts w:asciiTheme="minorHAnsi" w:hAnsiTheme="minorHAnsi"/>
                <w:sz w:val="22"/>
                <w:szCs w:val="22"/>
              </w:rPr>
              <w:t xml:space="preserve"> </w:t>
            </w:r>
            <w:proofErr w:type="spellStart"/>
            <w:r w:rsidRPr="004A145D">
              <w:rPr>
                <w:rFonts w:asciiTheme="minorHAnsi" w:hAnsiTheme="minorHAnsi"/>
                <w:sz w:val="22"/>
                <w:szCs w:val="22"/>
              </w:rPr>
              <w:t>obsahovat</w:t>
            </w:r>
            <w:proofErr w:type="spellEnd"/>
            <w:r w:rsidRPr="004A145D">
              <w:rPr>
                <w:rFonts w:asciiTheme="minorHAnsi" w:hAnsiTheme="minorHAnsi"/>
                <w:sz w:val="22"/>
                <w:szCs w:val="22"/>
              </w:rPr>
              <w:t xml:space="preserve"> </w:t>
            </w:r>
            <w:proofErr w:type="spellStart"/>
            <w:r w:rsidRPr="004A145D">
              <w:rPr>
                <w:rFonts w:asciiTheme="minorHAnsi" w:hAnsiTheme="minorHAnsi"/>
                <w:sz w:val="22"/>
                <w:szCs w:val="22"/>
              </w:rPr>
              <w:t>modul</w:t>
            </w:r>
            <w:proofErr w:type="spellEnd"/>
            <w:r w:rsidRPr="004A145D">
              <w:rPr>
                <w:rFonts w:asciiTheme="minorHAnsi" w:hAnsiTheme="minorHAnsi"/>
                <w:sz w:val="22"/>
                <w:szCs w:val="22"/>
              </w:rPr>
              <w:t xml:space="preserve"> HW </w:t>
            </w:r>
            <w:proofErr w:type="spellStart"/>
            <w:r w:rsidRPr="004A145D">
              <w:rPr>
                <w:rFonts w:asciiTheme="minorHAnsi" w:hAnsiTheme="minorHAnsi"/>
                <w:sz w:val="22"/>
                <w:szCs w:val="22"/>
              </w:rPr>
              <w:t>i</w:t>
            </w:r>
            <w:proofErr w:type="spellEnd"/>
            <w:r w:rsidRPr="004A145D">
              <w:rPr>
                <w:rFonts w:asciiTheme="minorHAnsi" w:hAnsiTheme="minorHAnsi"/>
                <w:sz w:val="22"/>
                <w:szCs w:val="22"/>
              </w:rPr>
              <w:t xml:space="preserve"> SW s </w:t>
            </w:r>
            <w:proofErr w:type="spellStart"/>
            <w:r w:rsidRPr="004A145D">
              <w:rPr>
                <w:rFonts w:asciiTheme="minorHAnsi" w:hAnsiTheme="minorHAnsi"/>
                <w:sz w:val="22"/>
                <w:szCs w:val="22"/>
              </w:rPr>
              <w:t>protokolem</w:t>
            </w:r>
            <w:proofErr w:type="spellEnd"/>
            <w:r w:rsidRPr="004A145D">
              <w:rPr>
                <w:rFonts w:asciiTheme="minorHAnsi" w:hAnsiTheme="minorHAnsi"/>
                <w:sz w:val="22"/>
                <w:szCs w:val="22"/>
              </w:rPr>
              <w:t xml:space="preserve"> DICOM Worklist</w:t>
            </w:r>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3631F7" w:rsidP="00327AE2">
            <w:pPr>
              <w:pStyle w:val="TxBrt4"/>
              <w:numPr>
                <w:ilvl w:val="0"/>
                <w:numId w:val="15"/>
              </w:numPr>
              <w:spacing w:line="277" w:lineRule="exact"/>
              <w:jc w:val="both"/>
              <w:rPr>
                <w:rFonts w:asciiTheme="minorHAnsi" w:hAnsiTheme="minorHAnsi"/>
                <w:color w:val="000000"/>
                <w:sz w:val="22"/>
                <w:szCs w:val="22"/>
                <w:lang w:val="cs-CZ"/>
              </w:rPr>
            </w:pPr>
            <w:proofErr w:type="spellStart"/>
            <w:r w:rsidRPr="004A145D">
              <w:rPr>
                <w:rFonts w:asciiTheme="minorHAnsi" w:hAnsiTheme="minorHAnsi"/>
                <w:sz w:val="22"/>
                <w:szCs w:val="22"/>
              </w:rPr>
              <w:t>Připojení</w:t>
            </w:r>
            <w:proofErr w:type="spellEnd"/>
            <w:r w:rsidRPr="004A145D">
              <w:rPr>
                <w:rFonts w:asciiTheme="minorHAnsi" w:hAnsiTheme="minorHAnsi"/>
                <w:sz w:val="22"/>
                <w:szCs w:val="22"/>
              </w:rPr>
              <w:t xml:space="preserve"> do </w:t>
            </w:r>
            <w:proofErr w:type="spellStart"/>
            <w:r w:rsidRPr="004A145D">
              <w:rPr>
                <w:rFonts w:asciiTheme="minorHAnsi" w:hAnsiTheme="minorHAnsi"/>
                <w:sz w:val="22"/>
                <w:szCs w:val="22"/>
              </w:rPr>
              <w:t>nemocničního</w:t>
            </w:r>
            <w:proofErr w:type="spellEnd"/>
            <w:r w:rsidRPr="004A145D">
              <w:rPr>
                <w:rFonts w:asciiTheme="minorHAnsi" w:hAnsiTheme="minorHAnsi"/>
                <w:sz w:val="22"/>
                <w:szCs w:val="22"/>
              </w:rPr>
              <w:t xml:space="preserve"> PACS </w:t>
            </w:r>
            <w:proofErr w:type="spellStart"/>
            <w:r w:rsidRPr="004A145D">
              <w:rPr>
                <w:rFonts w:asciiTheme="minorHAnsi" w:hAnsiTheme="minorHAnsi"/>
                <w:sz w:val="22"/>
                <w:szCs w:val="22"/>
              </w:rPr>
              <w:t>systému</w:t>
            </w:r>
            <w:proofErr w:type="spellEnd"/>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275A1C" w:rsidP="00275A1C">
            <w:pPr>
              <w:pStyle w:val="TxBrt4"/>
              <w:numPr>
                <w:ilvl w:val="0"/>
                <w:numId w:val="15"/>
              </w:numPr>
              <w:spacing w:line="277" w:lineRule="exact"/>
              <w:jc w:val="both"/>
              <w:rPr>
                <w:rFonts w:asciiTheme="minorHAnsi" w:hAnsiTheme="minorHAnsi"/>
                <w:color w:val="000000"/>
                <w:sz w:val="22"/>
                <w:szCs w:val="22"/>
                <w:lang w:val="cs-CZ"/>
              </w:rPr>
            </w:pPr>
            <w:r w:rsidRPr="004A145D">
              <w:rPr>
                <w:rFonts w:asciiTheme="minorHAnsi" w:hAnsiTheme="minorHAnsi"/>
                <w:color w:val="000000"/>
                <w:sz w:val="22"/>
                <w:szCs w:val="22"/>
                <w:lang w:val="cs-CZ"/>
              </w:rPr>
              <w:t>Přístroj musí splňovat vysoké požadavky na mobilitu. Mobilitu přístroje budou zajišťovat tyto požadavky:</w:t>
            </w:r>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92090F" w:rsidP="0092090F">
            <w:pPr>
              <w:pStyle w:val="TxBrp8"/>
              <w:numPr>
                <w:ilvl w:val="1"/>
                <w:numId w:val="15"/>
              </w:numPr>
              <w:tabs>
                <w:tab w:val="clear" w:pos="1014"/>
              </w:tabs>
              <w:spacing w:line="240" w:lineRule="auto"/>
              <w:jc w:val="both"/>
              <w:rPr>
                <w:rFonts w:asciiTheme="minorHAnsi" w:hAnsiTheme="minorHAnsi"/>
                <w:color w:val="000000"/>
                <w:sz w:val="22"/>
                <w:szCs w:val="22"/>
                <w:lang w:val="cs-CZ"/>
              </w:rPr>
            </w:pPr>
            <w:r w:rsidRPr="004A145D">
              <w:rPr>
                <w:rFonts w:asciiTheme="minorHAnsi" w:hAnsiTheme="minorHAnsi"/>
                <w:sz w:val="22"/>
                <w:szCs w:val="22"/>
                <w:lang w:val="cs-CZ"/>
              </w:rPr>
              <w:t xml:space="preserve">šíře přístroje do 55 cm, hmotnost přístroje do </w:t>
            </w:r>
            <w:proofErr w:type="gramStart"/>
            <w:r w:rsidRPr="004A145D">
              <w:rPr>
                <w:rFonts w:asciiTheme="minorHAnsi" w:hAnsiTheme="minorHAnsi"/>
                <w:sz w:val="22"/>
                <w:szCs w:val="22"/>
                <w:lang w:val="cs-CZ"/>
              </w:rPr>
              <w:t>90kg</w:t>
            </w:r>
            <w:proofErr w:type="gramEnd"/>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F575C9" w:rsidP="00F575C9">
            <w:pPr>
              <w:pStyle w:val="TxBrt4"/>
              <w:numPr>
                <w:ilvl w:val="1"/>
                <w:numId w:val="15"/>
              </w:numPr>
              <w:spacing w:line="277" w:lineRule="exact"/>
              <w:jc w:val="both"/>
              <w:rPr>
                <w:rFonts w:asciiTheme="minorHAnsi" w:hAnsiTheme="minorHAnsi"/>
                <w:color w:val="000000"/>
                <w:sz w:val="22"/>
                <w:szCs w:val="22"/>
                <w:lang w:val="cs-CZ"/>
              </w:rPr>
            </w:pPr>
            <w:r w:rsidRPr="004A145D">
              <w:rPr>
                <w:rFonts w:asciiTheme="minorHAnsi" w:hAnsiTheme="minorHAnsi"/>
                <w:color w:val="000000"/>
                <w:sz w:val="22"/>
                <w:szCs w:val="22"/>
                <w:lang w:val="cs-CZ"/>
              </w:rPr>
              <w:t>bateriový provoz (integrovaný bateriový systém přímo v přístroji) po dobu alespoň 120 min</w:t>
            </w:r>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7E44E0" w:rsidP="007D4AE9">
            <w:pPr>
              <w:pStyle w:val="TxBrt4"/>
              <w:numPr>
                <w:ilvl w:val="1"/>
                <w:numId w:val="15"/>
              </w:numPr>
              <w:spacing w:line="277" w:lineRule="exact"/>
              <w:jc w:val="both"/>
              <w:rPr>
                <w:rFonts w:asciiTheme="minorHAnsi" w:hAnsiTheme="minorHAnsi"/>
                <w:color w:val="000000"/>
                <w:sz w:val="22"/>
                <w:szCs w:val="22"/>
                <w:lang w:val="cs-CZ"/>
              </w:rPr>
            </w:pPr>
            <w:r w:rsidRPr="004A145D">
              <w:rPr>
                <w:rFonts w:asciiTheme="minorHAnsi" w:hAnsiTheme="minorHAnsi"/>
                <w:color w:val="000000"/>
                <w:sz w:val="22"/>
                <w:szCs w:val="22"/>
                <w:lang w:val="cs-CZ"/>
              </w:rPr>
              <w:t xml:space="preserve">rychlý restart systému ze </w:t>
            </w:r>
            <w:proofErr w:type="spellStart"/>
            <w:r w:rsidRPr="004A145D">
              <w:rPr>
                <w:rFonts w:asciiTheme="minorHAnsi" w:hAnsiTheme="minorHAnsi"/>
                <w:color w:val="000000"/>
                <w:sz w:val="22"/>
                <w:szCs w:val="22"/>
                <w:lang w:val="cs-CZ"/>
              </w:rPr>
              <w:t>standby</w:t>
            </w:r>
            <w:proofErr w:type="spellEnd"/>
            <w:r w:rsidRPr="004A145D">
              <w:rPr>
                <w:rFonts w:asciiTheme="minorHAnsi" w:hAnsiTheme="minorHAnsi"/>
                <w:color w:val="000000"/>
                <w:sz w:val="22"/>
                <w:szCs w:val="22"/>
                <w:lang w:val="cs-CZ"/>
              </w:rPr>
              <w:t xml:space="preserve"> režimu do 4 sec. (při bateriovém i síťovém provozu) – akutní vyšetření u lůžka, v ambulanci nebo zákrokovém sále </w:t>
            </w:r>
          </w:p>
        </w:tc>
        <w:tc>
          <w:tcPr>
            <w:tcW w:w="1275" w:type="dxa"/>
            <w:vAlign w:val="center"/>
          </w:tcPr>
          <w:p w:rsidR="00327AE2" w:rsidRPr="004A145D" w:rsidRDefault="00327AE2" w:rsidP="00327AE2">
            <w:pPr>
              <w:jc w:val="center"/>
              <w:rPr>
                <w:rFonts w:asciiTheme="minorHAnsi" w:hAnsiTheme="minorHAnsi"/>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D27CEB" w:rsidP="00D27CEB">
            <w:pPr>
              <w:pStyle w:val="Odstavecseseznamem"/>
              <w:numPr>
                <w:ilvl w:val="0"/>
                <w:numId w:val="15"/>
              </w:numPr>
              <w:autoSpaceDE w:val="0"/>
              <w:autoSpaceDN w:val="0"/>
              <w:adjustRightInd w:val="0"/>
              <w:rPr>
                <w:rFonts w:asciiTheme="minorHAnsi" w:hAnsiTheme="minorHAnsi"/>
                <w:sz w:val="22"/>
                <w:szCs w:val="22"/>
              </w:rPr>
            </w:pPr>
            <w:r w:rsidRPr="004A145D">
              <w:rPr>
                <w:rFonts w:asciiTheme="minorHAnsi" w:hAnsiTheme="minorHAnsi"/>
                <w:color w:val="000000"/>
                <w:sz w:val="22"/>
                <w:szCs w:val="22"/>
              </w:rPr>
              <w:t xml:space="preserve">Přístroj musí být současně vybaven jednotkou pro záznam obrazové informace na disky DVD-R/RW, CD-R/RW, interní HDD s kapacitou alespoň </w:t>
            </w:r>
            <w:proofErr w:type="gramStart"/>
            <w:r w:rsidRPr="004A145D">
              <w:rPr>
                <w:rFonts w:asciiTheme="minorHAnsi" w:hAnsiTheme="minorHAnsi"/>
                <w:color w:val="000000"/>
                <w:sz w:val="22"/>
                <w:szCs w:val="22"/>
              </w:rPr>
              <w:t>500GB</w:t>
            </w:r>
            <w:proofErr w:type="gramEnd"/>
          </w:p>
        </w:tc>
        <w:tc>
          <w:tcPr>
            <w:tcW w:w="1275" w:type="dxa"/>
            <w:vAlign w:val="center"/>
          </w:tcPr>
          <w:p w:rsidR="00327AE2" w:rsidRPr="004A145D" w:rsidRDefault="00327AE2" w:rsidP="00327AE2">
            <w:pPr>
              <w:jc w:val="center"/>
              <w:rPr>
                <w:rFonts w:asciiTheme="minorHAnsi" w:hAnsiTheme="minorHAnsi"/>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D27CEB" w:rsidP="00D27CEB">
            <w:pPr>
              <w:pStyle w:val="Odstavecseseznamem"/>
              <w:numPr>
                <w:ilvl w:val="0"/>
                <w:numId w:val="15"/>
              </w:numPr>
              <w:autoSpaceDE w:val="0"/>
              <w:autoSpaceDN w:val="0"/>
              <w:adjustRightInd w:val="0"/>
              <w:rPr>
                <w:rFonts w:asciiTheme="minorHAnsi" w:hAnsiTheme="minorHAnsi"/>
                <w:sz w:val="22"/>
                <w:szCs w:val="22"/>
              </w:rPr>
            </w:pPr>
            <w:r w:rsidRPr="004A145D">
              <w:rPr>
                <w:rFonts w:asciiTheme="minorHAnsi" w:hAnsiTheme="minorHAnsi"/>
                <w:color w:val="000000"/>
                <w:sz w:val="22"/>
                <w:szCs w:val="22"/>
              </w:rPr>
              <w:t xml:space="preserve">Systém musí umožnit archivaci snímků ve formátech: JPG, TIFF, AVI, </w:t>
            </w:r>
            <w:proofErr w:type="gramStart"/>
            <w:r w:rsidRPr="004A145D">
              <w:rPr>
                <w:rFonts w:asciiTheme="minorHAnsi" w:hAnsiTheme="minorHAnsi"/>
                <w:color w:val="000000"/>
                <w:sz w:val="22"/>
                <w:szCs w:val="22"/>
              </w:rPr>
              <w:t>MPEG,  DICOM</w:t>
            </w:r>
            <w:proofErr w:type="gramEnd"/>
          </w:p>
        </w:tc>
        <w:tc>
          <w:tcPr>
            <w:tcW w:w="1275" w:type="dxa"/>
            <w:vAlign w:val="center"/>
          </w:tcPr>
          <w:p w:rsidR="00327AE2" w:rsidRPr="004A145D" w:rsidRDefault="00327AE2" w:rsidP="00327AE2">
            <w:pPr>
              <w:jc w:val="center"/>
              <w:rPr>
                <w:rFonts w:asciiTheme="minorHAnsi" w:hAnsiTheme="minorHAnsi"/>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D27CEB" w:rsidP="00D27CEB">
            <w:pPr>
              <w:pStyle w:val="TxBrt4"/>
              <w:numPr>
                <w:ilvl w:val="0"/>
                <w:numId w:val="15"/>
              </w:numPr>
              <w:spacing w:line="277" w:lineRule="exact"/>
              <w:jc w:val="both"/>
              <w:rPr>
                <w:rFonts w:asciiTheme="minorHAnsi" w:hAnsiTheme="minorHAnsi"/>
                <w:color w:val="000000"/>
                <w:sz w:val="22"/>
                <w:szCs w:val="22"/>
                <w:lang w:val="cs-CZ"/>
              </w:rPr>
            </w:pPr>
            <w:r w:rsidRPr="004A145D">
              <w:rPr>
                <w:rFonts w:asciiTheme="minorHAnsi" w:hAnsiTheme="minorHAnsi"/>
                <w:bCs/>
                <w:sz w:val="22"/>
                <w:szCs w:val="22"/>
                <w:lang w:val="cs-CZ"/>
              </w:rPr>
              <w:t xml:space="preserve">Přístroj musí být vybaven alespoň USB výstupem pro připojení externích záznamových zařízení </w:t>
            </w:r>
          </w:p>
        </w:tc>
        <w:tc>
          <w:tcPr>
            <w:tcW w:w="1275" w:type="dxa"/>
            <w:vAlign w:val="center"/>
          </w:tcPr>
          <w:p w:rsidR="00327AE2" w:rsidRPr="004A145D" w:rsidRDefault="00327AE2" w:rsidP="00327AE2">
            <w:pPr>
              <w:jc w:val="center"/>
              <w:rPr>
                <w:rFonts w:asciiTheme="minorHAnsi" w:hAnsiTheme="minorHAnsi"/>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D27CEB" w:rsidP="00327AE2">
            <w:pPr>
              <w:pStyle w:val="TxBrt4"/>
              <w:numPr>
                <w:ilvl w:val="0"/>
                <w:numId w:val="15"/>
              </w:numPr>
              <w:spacing w:line="277" w:lineRule="exact"/>
              <w:jc w:val="both"/>
              <w:rPr>
                <w:rFonts w:asciiTheme="minorHAnsi" w:hAnsiTheme="minorHAnsi"/>
                <w:color w:val="000000"/>
                <w:sz w:val="22"/>
                <w:szCs w:val="22"/>
                <w:lang w:val="cs-CZ"/>
              </w:rPr>
            </w:pPr>
            <w:r w:rsidRPr="004A145D">
              <w:rPr>
                <w:rFonts w:asciiTheme="minorHAnsi" w:hAnsiTheme="minorHAnsi"/>
                <w:color w:val="000000"/>
                <w:sz w:val="22"/>
                <w:szCs w:val="22"/>
                <w:lang w:val="cs-CZ"/>
              </w:rPr>
              <w:t xml:space="preserve">B/W </w:t>
            </w:r>
            <w:proofErr w:type="spellStart"/>
            <w:r w:rsidRPr="004A145D">
              <w:rPr>
                <w:rFonts w:asciiTheme="minorHAnsi" w:hAnsiTheme="minorHAnsi"/>
                <w:color w:val="000000"/>
                <w:sz w:val="22"/>
                <w:szCs w:val="22"/>
                <w:lang w:val="cs-CZ"/>
              </w:rPr>
              <w:t>printer</w:t>
            </w:r>
            <w:proofErr w:type="spellEnd"/>
            <w:r w:rsidRPr="004A145D">
              <w:rPr>
                <w:rFonts w:asciiTheme="minorHAnsi" w:hAnsiTheme="minorHAnsi"/>
                <w:color w:val="000000"/>
                <w:sz w:val="22"/>
                <w:szCs w:val="22"/>
                <w:lang w:val="cs-CZ"/>
              </w:rPr>
              <w:t xml:space="preserve"> s digitálním vstupem</w:t>
            </w:r>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D27CEB" w:rsidRPr="004A145D" w:rsidRDefault="00D27CEB" w:rsidP="00327AE2">
            <w:pPr>
              <w:pStyle w:val="Bezmezer"/>
              <w:autoSpaceDE w:val="0"/>
              <w:autoSpaceDN w:val="0"/>
              <w:adjustRightInd w:val="0"/>
              <w:rPr>
                <w:rFonts w:asciiTheme="minorHAnsi" w:eastAsia="Times New Roman" w:hAnsiTheme="minorHAnsi" w:cs="Times New Roman"/>
                <w:lang w:eastAsia="cs-CZ"/>
              </w:rPr>
            </w:pPr>
            <w:r w:rsidRPr="004A145D">
              <w:rPr>
                <w:rFonts w:asciiTheme="minorHAnsi" w:eastAsia="Times New Roman" w:hAnsiTheme="minorHAnsi" w:cs="Times New Roman"/>
                <w:lang w:eastAsia="cs-CZ"/>
              </w:rPr>
              <w:t>Ultrazvukové sondy:</w:t>
            </w:r>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327AE2" w:rsidRPr="004A145D" w:rsidRDefault="00D27CEB" w:rsidP="00D27CEB">
            <w:pPr>
              <w:numPr>
                <w:ilvl w:val="0"/>
                <w:numId w:val="16"/>
              </w:numPr>
              <w:tabs>
                <w:tab w:val="left" w:pos="567"/>
              </w:tabs>
              <w:spacing w:line="276" w:lineRule="auto"/>
              <w:rPr>
                <w:rFonts w:asciiTheme="minorHAnsi" w:hAnsiTheme="minorHAnsi"/>
                <w:color w:val="000000"/>
                <w:sz w:val="22"/>
                <w:szCs w:val="22"/>
              </w:rPr>
            </w:pPr>
            <w:r w:rsidRPr="004A145D">
              <w:rPr>
                <w:rFonts w:asciiTheme="minorHAnsi" w:hAnsiTheme="minorHAnsi"/>
                <w:color w:val="000000"/>
                <w:sz w:val="22"/>
                <w:szCs w:val="22"/>
              </w:rPr>
              <w:t>Lineární sonda pro neuromuskulární vyšetření v rozsahu min. 5 – 14MHz    s aktivní šíří zobrazení větší než 55 mm</w:t>
            </w:r>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r w:rsidR="00327AE2" w:rsidRPr="004A145D" w:rsidTr="00BD71A9">
        <w:tc>
          <w:tcPr>
            <w:tcW w:w="4962" w:type="dxa"/>
            <w:vAlign w:val="center"/>
          </w:tcPr>
          <w:p w:rsidR="00D27CEB" w:rsidRPr="004A145D" w:rsidRDefault="00D27CEB" w:rsidP="00D27CEB">
            <w:pPr>
              <w:numPr>
                <w:ilvl w:val="0"/>
                <w:numId w:val="16"/>
              </w:numPr>
              <w:tabs>
                <w:tab w:val="left" w:pos="567"/>
              </w:tabs>
              <w:spacing w:line="276" w:lineRule="auto"/>
              <w:rPr>
                <w:rFonts w:asciiTheme="minorHAnsi" w:hAnsiTheme="minorHAnsi"/>
                <w:color w:val="000000"/>
                <w:sz w:val="22"/>
                <w:szCs w:val="22"/>
              </w:rPr>
            </w:pPr>
            <w:r w:rsidRPr="004A145D">
              <w:rPr>
                <w:rFonts w:asciiTheme="minorHAnsi" w:hAnsiTheme="minorHAnsi"/>
                <w:color w:val="000000"/>
                <w:sz w:val="22"/>
                <w:szCs w:val="22"/>
              </w:rPr>
              <w:t>Lineární sonda typu (tvaru) „hokejka“ pro neuromuskulární intervenční aplikace v rozsahu min. 7 – 17MHz s aktivní šíří zobrazení menší než 30 mm</w:t>
            </w:r>
          </w:p>
          <w:p w:rsidR="00327AE2" w:rsidRPr="004A145D" w:rsidRDefault="00327AE2" w:rsidP="00327AE2">
            <w:pPr>
              <w:autoSpaceDE w:val="0"/>
              <w:autoSpaceDN w:val="0"/>
              <w:adjustRightInd w:val="0"/>
              <w:rPr>
                <w:rFonts w:asciiTheme="minorHAnsi" w:hAnsiTheme="minorHAnsi"/>
                <w:sz w:val="22"/>
                <w:szCs w:val="22"/>
              </w:rPr>
            </w:pPr>
          </w:p>
        </w:tc>
        <w:tc>
          <w:tcPr>
            <w:tcW w:w="1275" w:type="dxa"/>
            <w:vAlign w:val="center"/>
          </w:tcPr>
          <w:p w:rsidR="00327AE2" w:rsidRPr="004A145D" w:rsidRDefault="00327AE2" w:rsidP="00327AE2">
            <w:pPr>
              <w:jc w:val="cente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c>
          <w:tcPr>
            <w:tcW w:w="4253" w:type="dxa"/>
          </w:tcPr>
          <w:p w:rsidR="00327AE2" w:rsidRPr="004A145D" w:rsidRDefault="00327AE2" w:rsidP="004A145D">
            <w:pPr>
              <w:rPr>
                <w:rFonts w:asciiTheme="minorHAnsi" w:hAnsiTheme="minorHAnsi" w:cs="Calibri"/>
                <w:color w:val="FF0000"/>
                <w:sz w:val="22"/>
                <w:szCs w:val="22"/>
              </w:rPr>
            </w:pPr>
            <w:r w:rsidRPr="004A145D">
              <w:rPr>
                <w:rFonts w:asciiTheme="minorHAnsi" w:hAnsiTheme="minorHAnsi" w:cs="Calibri"/>
                <w:color w:val="FF0000"/>
                <w:sz w:val="22"/>
                <w:szCs w:val="22"/>
              </w:rPr>
              <w:t>(doplní dodavatel)</w:t>
            </w:r>
          </w:p>
        </w:tc>
      </w:tr>
    </w:tbl>
    <w:p w:rsidR="007D0464" w:rsidRPr="00654188" w:rsidRDefault="007D0464" w:rsidP="007D0464">
      <w:pPr>
        <w:rPr>
          <w:lang w:eastAsia="en-US"/>
        </w:rPr>
      </w:pPr>
    </w:p>
    <w:sectPr w:rsidR="007D0464" w:rsidRPr="00654188" w:rsidSect="00D7626C">
      <w:headerReference w:type="even" r:id="rId8"/>
      <w:headerReference w:type="default" r:id="rId9"/>
      <w:footerReference w:type="even" r:id="rId10"/>
      <w:footerReference w:type="default" r:id="rId11"/>
      <w:headerReference w:type="first" r:id="rId12"/>
      <w:footerReference w:type="first" r:id="rId13"/>
      <w:pgSz w:w="11906" w:h="16838"/>
      <w:pgMar w:top="720" w:right="720" w:bottom="1418" w:left="720" w:header="425"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025BB" w:rsidRDefault="006025BB">
      <w:r>
        <w:separator/>
      </w:r>
    </w:p>
  </w:endnote>
  <w:endnote w:type="continuationSeparator" w:id="0">
    <w:p w:rsidR="006025BB" w:rsidRDefault="00602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Avinion">
    <w:altName w:val="Courier New"/>
    <w:charset w:val="02"/>
    <w:family w:val="swiss"/>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7626C" w:rsidRDefault="00D7626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7626C" w:rsidRDefault="004A145D" w:rsidP="004A145D">
    <w:pPr>
      <w:pStyle w:val="Zpat"/>
      <w:tabs>
        <w:tab w:val="left" w:pos="6330"/>
        <w:tab w:val="right" w:pos="9864"/>
      </w:tabs>
      <w:rPr>
        <w:rFonts w:asciiTheme="minorHAnsi" w:hAnsiTheme="minorHAnsi"/>
        <w:szCs w:val="20"/>
      </w:rPr>
    </w:pPr>
    <w:r w:rsidRPr="001A0F17">
      <w:rPr>
        <w:rFonts w:asciiTheme="minorHAnsi" w:hAnsiTheme="minorHAnsi"/>
        <w:szCs w:val="20"/>
      </w:rPr>
      <w:t>Název projekt</w:t>
    </w:r>
    <w:r w:rsidR="00895F2E">
      <w:rPr>
        <w:rFonts w:asciiTheme="minorHAnsi" w:hAnsiTheme="minorHAnsi"/>
        <w:szCs w:val="20"/>
      </w:rPr>
      <w:t>u</w:t>
    </w:r>
    <w:r w:rsidRPr="001A0F17">
      <w:rPr>
        <w:rFonts w:asciiTheme="minorHAnsi" w:hAnsiTheme="minorHAnsi"/>
        <w:szCs w:val="20"/>
      </w:rPr>
      <w:t xml:space="preserve">: „Modernizace různých přístrojů a vybavení“, </w:t>
    </w:r>
  </w:p>
  <w:p w:rsidR="004A145D" w:rsidRPr="001A0F17" w:rsidRDefault="004A145D" w:rsidP="004A145D">
    <w:pPr>
      <w:pStyle w:val="Zpat"/>
      <w:tabs>
        <w:tab w:val="left" w:pos="6330"/>
        <w:tab w:val="right" w:pos="9864"/>
      </w:tabs>
      <w:rPr>
        <w:rFonts w:asciiTheme="minorHAnsi" w:hAnsiTheme="minorHAnsi"/>
        <w:szCs w:val="20"/>
      </w:rPr>
    </w:pPr>
    <w:proofErr w:type="spellStart"/>
    <w:r w:rsidRPr="001A0F17">
      <w:rPr>
        <w:rFonts w:asciiTheme="minorHAnsi" w:hAnsiTheme="minorHAnsi"/>
        <w:szCs w:val="20"/>
      </w:rPr>
      <w:t>reg</w:t>
    </w:r>
    <w:proofErr w:type="spellEnd"/>
    <w:r w:rsidRPr="001A0F17">
      <w:rPr>
        <w:rFonts w:asciiTheme="minorHAnsi" w:hAnsiTheme="minorHAnsi"/>
        <w:szCs w:val="20"/>
      </w:rPr>
      <w:t>. č. CZ.06.2.56/0.0/0.0/16_043/0001551</w:t>
    </w:r>
    <w:r w:rsidRPr="001A0F17" w:rsidDel="00DD32A2">
      <w:rPr>
        <w:rFonts w:asciiTheme="minorHAnsi" w:hAnsiTheme="minorHAnsi"/>
        <w:szCs w:val="20"/>
      </w:rPr>
      <w:t xml:space="preserve"> </w:t>
    </w:r>
  </w:p>
  <w:p w:rsidR="006025BB" w:rsidRPr="00855DB3" w:rsidRDefault="004A145D" w:rsidP="00D43214">
    <w:pPr>
      <w:pStyle w:val="Zpat"/>
      <w:rPr>
        <w:rFonts w:ascii="Calibri" w:hAnsi="Calibri"/>
      </w:rPr>
    </w:pPr>
    <w:r w:rsidRPr="001A0F17">
      <w:rPr>
        <w:rFonts w:asciiTheme="minorHAnsi" w:hAnsiTheme="minorHAnsi"/>
        <w:b/>
        <w:szCs w:val="20"/>
      </w:rPr>
      <w:t>T</w:t>
    </w:r>
    <w:r w:rsidR="00895F2E">
      <w:rPr>
        <w:rFonts w:asciiTheme="minorHAnsi" w:hAnsiTheme="minorHAnsi"/>
        <w:b/>
        <w:szCs w:val="20"/>
      </w:rPr>
      <w:t>ento</w:t>
    </w:r>
    <w:r w:rsidRPr="001A0F17">
      <w:rPr>
        <w:rFonts w:asciiTheme="minorHAnsi" w:hAnsiTheme="minorHAnsi"/>
        <w:b/>
        <w:szCs w:val="20"/>
      </w:rPr>
      <w:t xml:space="preserve"> projekt j</w:t>
    </w:r>
    <w:r w:rsidR="00895F2E">
      <w:rPr>
        <w:rFonts w:asciiTheme="minorHAnsi" w:hAnsiTheme="minorHAnsi"/>
        <w:b/>
        <w:szCs w:val="20"/>
      </w:rPr>
      <w:t>e</w:t>
    </w:r>
    <w:r w:rsidRPr="001A0F17">
      <w:rPr>
        <w:rFonts w:asciiTheme="minorHAnsi" w:hAnsiTheme="minorHAnsi"/>
        <w:b/>
        <w:szCs w:val="20"/>
      </w:rPr>
      <w:t xml:space="preserve"> spolufinancován Evropskou unií z Evropského fondu pro regionální rozvoj.</w:t>
    </w:r>
    <w:r>
      <w:rPr>
        <w:rFonts w:asciiTheme="minorHAnsi" w:hAnsiTheme="minorHAnsi"/>
        <w:b/>
        <w:szCs w:val="20"/>
      </w:rPr>
      <w:t xml:space="preserve">                                           </w:t>
    </w:r>
    <w:r w:rsidRPr="001A0F17">
      <w:rPr>
        <w:rFonts w:asciiTheme="minorHAnsi" w:hAnsiTheme="minorHAnsi"/>
        <w:szCs w:val="20"/>
      </w:rPr>
      <w:fldChar w:fldCharType="begin"/>
    </w:r>
    <w:r w:rsidRPr="001A0F17">
      <w:rPr>
        <w:rFonts w:asciiTheme="minorHAnsi" w:hAnsiTheme="minorHAnsi"/>
        <w:szCs w:val="20"/>
      </w:rPr>
      <w:instrText>PAGE   \* MERGEFORMAT</w:instrText>
    </w:r>
    <w:r w:rsidRPr="001A0F17">
      <w:rPr>
        <w:rFonts w:asciiTheme="minorHAnsi" w:hAnsiTheme="minorHAnsi"/>
        <w:szCs w:val="20"/>
      </w:rPr>
      <w:fldChar w:fldCharType="separate"/>
    </w:r>
    <w:r w:rsidR="007F4A3B">
      <w:rPr>
        <w:rFonts w:asciiTheme="minorHAnsi" w:hAnsiTheme="minorHAnsi"/>
        <w:noProof/>
        <w:szCs w:val="20"/>
      </w:rPr>
      <w:t>3</w:t>
    </w:r>
    <w:r w:rsidRPr="001A0F17">
      <w:rPr>
        <w:rFonts w:asciiTheme="minorHAnsi" w:hAnsiTheme="minorHAnsi"/>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7626C" w:rsidRDefault="00D762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025BB" w:rsidRDefault="006025BB">
      <w:r>
        <w:separator/>
      </w:r>
    </w:p>
  </w:footnote>
  <w:footnote w:type="continuationSeparator" w:id="0">
    <w:p w:rsidR="006025BB" w:rsidRDefault="00602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7626C" w:rsidRDefault="00D7626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025BB" w:rsidRDefault="00D7626C" w:rsidP="00C95D5F">
    <w:pPr>
      <w:pStyle w:val="Zhlav"/>
      <w:jc w:val="both"/>
    </w:pPr>
    <w:r w:rsidRPr="00AF0133">
      <w:rPr>
        <w:noProof/>
      </w:rPr>
      <w:drawing>
        <wp:anchor distT="0" distB="0" distL="114300" distR="114300" simplePos="0" relativeHeight="251662336" behindDoc="0" locked="0" layoutInCell="1" allowOverlap="1" wp14:anchorId="47DE270F" wp14:editId="308D3DB2">
          <wp:simplePos x="0" y="0"/>
          <wp:positionH relativeFrom="margin">
            <wp:posOffset>4400550</wp:posOffset>
          </wp:positionH>
          <wp:positionV relativeFrom="paragraph">
            <wp:posOffset>-29210</wp:posOffset>
          </wp:positionV>
          <wp:extent cx="1998000" cy="536400"/>
          <wp:effectExtent l="0" t="0" r="2540" b="0"/>
          <wp:wrapNone/>
          <wp:docPr id="357" name="Obrázek 357"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8000" cy="53640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7CB714DC" wp14:editId="16A8438C">
          <wp:simplePos x="0" y="0"/>
          <wp:positionH relativeFrom="margin">
            <wp:align>left</wp:align>
          </wp:positionH>
          <wp:positionV relativeFrom="paragraph">
            <wp:posOffset>-136525</wp:posOffset>
          </wp:positionV>
          <wp:extent cx="4194175" cy="733425"/>
          <wp:effectExtent l="0" t="0" r="0" b="9525"/>
          <wp:wrapTopAndBottom/>
          <wp:docPr id="359" name="Obrázek 35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4175" cy="7334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7626C" w:rsidRDefault="00D7626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271300"/>
    <w:multiLevelType w:val="hybridMultilevel"/>
    <w:tmpl w:val="872639C4"/>
    <w:lvl w:ilvl="0" w:tplc="B68EECAE">
      <w:start w:val="1"/>
      <w:numFmt w:val="decimal"/>
      <w:lvlText w:val="%1)"/>
      <w:lvlJc w:val="left"/>
      <w:pPr>
        <w:tabs>
          <w:tab w:val="num" w:pos="360"/>
        </w:tabs>
        <w:ind w:left="360" w:hanging="360"/>
      </w:pPr>
      <w:rPr>
        <w:rFonts w:hint="default"/>
        <w:color w:val="auto"/>
        <w:sz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E477BAB"/>
    <w:multiLevelType w:val="hybridMultilevel"/>
    <w:tmpl w:val="772AEB28"/>
    <w:lvl w:ilvl="0" w:tplc="EE864008">
      <w:start w:val="1"/>
      <w:numFmt w:val="bullet"/>
      <w:lvlText w:val="-"/>
      <w:lvlJc w:val="left"/>
      <w:pPr>
        <w:tabs>
          <w:tab w:val="num" w:pos="720"/>
        </w:tabs>
        <w:ind w:left="720" w:hanging="360"/>
      </w:pPr>
      <w:rPr>
        <w:rFonts w:ascii="Times New Roman" w:eastAsia="Times New Roman" w:hAnsi="Times New Roman" w:cs="Times New Roman" w:hint="default"/>
      </w:rPr>
    </w:lvl>
    <w:lvl w:ilvl="1" w:tplc="EE864008">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E224E33"/>
    <w:multiLevelType w:val="hybridMultilevel"/>
    <w:tmpl w:val="455416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BE5018B"/>
    <w:multiLevelType w:val="hybridMultilevel"/>
    <w:tmpl w:val="156E7DF2"/>
    <w:lvl w:ilvl="0" w:tplc="1C509DB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4"/>
  </w:num>
  <w:num w:numId="4">
    <w:abstractNumId w:val="6"/>
  </w:num>
  <w:num w:numId="5">
    <w:abstractNumId w:val="4"/>
  </w:num>
  <w:num w:numId="6">
    <w:abstractNumId w:val="7"/>
  </w:num>
  <w:num w:numId="7">
    <w:abstractNumId w:val="7"/>
  </w:num>
  <w:num w:numId="8">
    <w:abstractNumId w:val="13"/>
  </w:num>
  <w:num w:numId="9">
    <w:abstractNumId w:val="3"/>
  </w:num>
  <w:num w:numId="10">
    <w:abstractNumId w:val="9"/>
  </w:num>
  <w:num w:numId="11">
    <w:abstractNumId w:val="8"/>
  </w:num>
  <w:num w:numId="12">
    <w:abstractNumId w:val="12"/>
  </w:num>
  <w:num w:numId="13">
    <w:abstractNumId w:val="10"/>
  </w:num>
  <w:num w:numId="14">
    <w:abstractNumId w:val="5"/>
  </w:num>
  <w:num w:numId="15">
    <w:abstractNumId w:val="1"/>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A1ECC"/>
    <w:rsid w:val="000A3B26"/>
    <w:rsid w:val="000B179B"/>
    <w:rsid w:val="000B3193"/>
    <w:rsid w:val="000C1F62"/>
    <w:rsid w:val="000C1FBC"/>
    <w:rsid w:val="000C2E00"/>
    <w:rsid w:val="000C6A3F"/>
    <w:rsid w:val="000C71E4"/>
    <w:rsid w:val="000D436E"/>
    <w:rsid w:val="000E1014"/>
    <w:rsid w:val="000E686D"/>
    <w:rsid w:val="00106248"/>
    <w:rsid w:val="00111FF7"/>
    <w:rsid w:val="001258AB"/>
    <w:rsid w:val="00125E54"/>
    <w:rsid w:val="00136081"/>
    <w:rsid w:val="001446A4"/>
    <w:rsid w:val="00164717"/>
    <w:rsid w:val="0017572E"/>
    <w:rsid w:val="001770B9"/>
    <w:rsid w:val="0017785F"/>
    <w:rsid w:val="00191ADF"/>
    <w:rsid w:val="00197A5B"/>
    <w:rsid w:val="001A1C1D"/>
    <w:rsid w:val="001A56CA"/>
    <w:rsid w:val="001B6421"/>
    <w:rsid w:val="001C58D1"/>
    <w:rsid w:val="001D1372"/>
    <w:rsid w:val="001D787A"/>
    <w:rsid w:val="001E427D"/>
    <w:rsid w:val="001E680F"/>
    <w:rsid w:val="001F2952"/>
    <w:rsid w:val="0020109D"/>
    <w:rsid w:val="00205EE2"/>
    <w:rsid w:val="00214C1D"/>
    <w:rsid w:val="002476E6"/>
    <w:rsid w:val="00275A1C"/>
    <w:rsid w:val="00280A80"/>
    <w:rsid w:val="002851BD"/>
    <w:rsid w:val="002B39F1"/>
    <w:rsid w:val="002C543B"/>
    <w:rsid w:val="002C5A20"/>
    <w:rsid w:val="002D0847"/>
    <w:rsid w:val="002E5044"/>
    <w:rsid w:val="00303205"/>
    <w:rsid w:val="00316A43"/>
    <w:rsid w:val="00327AE2"/>
    <w:rsid w:val="00332F66"/>
    <w:rsid w:val="0034598D"/>
    <w:rsid w:val="003631F7"/>
    <w:rsid w:val="00363231"/>
    <w:rsid w:val="003846F9"/>
    <w:rsid w:val="00393D4B"/>
    <w:rsid w:val="00393D63"/>
    <w:rsid w:val="003B40D7"/>
    <w:rsid w:val="003B4A14"/>
    <w:rsid w:val="003B70B1"/>
    <w:rsid w:val="003D1E77"/>
    <w:rsid w:val="003D5973"/>
    <w:rsid w:val="003D5FC2"/>
    <w:rsid w:val="003E5E6D"/>
    <w:rsid w:val="003F1D84"/>
    <w:rsid w:val="004001AC"/>
    <w:rsid w:val="004006C4"/>
    <w:rsid w:val="004043AD"/>
    <w:rsid w:val="00411483"/>
    <w:rsid w:val="00413F5D"/>
    <w:rsid w:val="0041544D"/>
    <w:rsid w:val="00426B74"/>
    <w:rsid w:val="00431185"/>
    <w:rsid w:val="00432B46"/>
    <w:rsid w:val="004521F2"/>
    <w:rsid w:val="0045612A"/>
    <w:rsid w:val="00464365"/>
    <w:rsid w:val="00465B7C"/>
    <w:rsid w:val="00467725"/>
    <w:rsid w:val="00470C30"/>
    <w:rsid w:val="0047221C"/>
    <w:rsid w:val="004838A7"/>
    <w:rsid w:val="00492C47"/>
    <w:rsid w:val="004A145D"/>
    <w:rsid w:val="004A6A6A"/>
    <w:rsid w:val="004B307A"/>
    <w:rsid w:val="004B5950"/>
    <w:rsid w:val="004C57F4"/>
    <w:rsid w:val="004C65DC"/>
    <w:rsid w:val="004C7980"/>
    <w:rsid w:val="004D2DB6"/>
    <w:rsid w:val="004F5479"/>
    <w:rsid w:val="004F69D1"/>
    <w:rsid w:val="00504A9F"/>
    <w:rsid w:val="00521903"/>
    <w:rsid w:val="00531FC6"/>
    <w:rsid w:val="005329B0"/>
    <w:rsid w:val="00537300"/>
    <w:rsid w:val="005423BE"/>
    <w:rsid w:val="0054515C"/>
    <w:rsid w:val="0055224C"/>
    <w:rsid w:val="00552679"/>
    <w:rsid w:val="0056576E"/>
    <w:rsid w:val="00572533"/>
    <w:rsid w:val="005A4B5E"/>
    <w:rsid w:val="005B042D"/>
    <w:rsid w:val="005B06FC"/>
    <w:rsid w:val="005B2A93"/>
    <w:rsid w:val="005C6500"/>
    <w:rsid w:val="005D467D"/>
    <w:rsid w:val="005D6FB3"/>
    <w:rsid w:val="005E15EB"/>
    <w:rsid w:val="005E1A2C"/>
    <w:rsid w:val="005F2F80"/>
    <w:rsid w:val="00600F8C"/>
    <w:rsid w:val="006025BB"/>
    <w:rsid w:val="006028C9"/>
    <w:rsid w:val="00602A33"/>
    <w:rsid w:val="00607DA1"/>
    <w:rsid w:val="00615D20"/>
    <w:rsid w:val="00620CA2"/>
    <w:rsid w:val="0062487E"/>
    <w:rsid w:val="0062603D"/>
    <w:rsid w:val="006370F4"/>
    <w:rsid w:val="00637A1A"/>
    <w:rsid w:val="006466FD"/>
    <w:rsid w:val="006518A6"/>
    <w:rsid w:val="00652279"/>
    <w:rsid w:val="00654188"/>
    <w:rsid w:val="0065447C"/>
    <w:rsid w:val="00654F96"/>
    <w:rsid w:val="00662452"/>
    <w:rsid w:val="00662654"/>
    <w:rsid w:val="0067650B"/>
    <w:rsid w:val="006D41BA"/>
    <w:rsid w:val="006E469F"/>
    <w:rsid w:val="006F08FB"/>
    <w:rsid w:val="006F395E"/>
    <w:rsid w:val="006F6461"/>
    <w:rsid w:val="00702E41"/>
    <w:rsid w:val="00703424"/>
    <w:rsid w:val="0071402B"/>
    <w:rsid w:val="0071532A"/>
    <w:rsid w:val="00716461"/>
    <w:rsid w:val="007230A6"/>
    <w:rsid w:val="0073070F"/>
    <w:rsid w:val="00731E20"/>
    <w:rsid w:val="007341AA"/>
    <w:rsid w:val="00746EFA"/>
    <w:rsid w:val="00756D6D"/>
    <w:rsid w:val="00783B7D"/>
    <w:rsid w:val="00786E4D"/>
    <w:rsid w:val="007B6C29"/>
    <w:rsid w:val="007C3422"/>
    <w:rsid w:val="007D0464"/>
    <w:rsid w:val="007D1C73"/>
    <w:rsid w:val="007D4AE9"/>
    <w:rsid w:val="007D591C"/>
    <w:rsid w:val="007E44E0"/>
    <w:rsid w:val="007E7126"/>
    <w:rsid w:val="007F4A3B"/>
    <w:rsid w:val="007F694D"/>
    <w:rsid w:val="007F795F"/>
    <w:rsid w:val="00806496"/>
    <w:rsid w:val="00814870"/>
    <w:rsid w:val="0081601A"/>
    <w:rsid w:val="008179A1"/>
    <w:rsid w:val="00833A88"/>
    <w:rsid w:val="00842F61"/>
    <w:rsid w:val="00843B0E"/>
    <w:rsid w:val="00844382"/>
    <w:rsid w:val="00855DB3"/>
    <w:rsid w:val="00861184"/>
    <w:rsid w:val="00885D17"/>
    <w:rsid w:val="00895F2E"/>
    <w:rsid w:val="0089611E"/>
    <w:rsid w:val="008A1F8B"/>
    <w:rsid w:val="008B1CD4"/>
    <w:rsid w:val="008E1D92"/>
    <w:rsid w:val="008F6BFC"/>
    <w:rsid w:val="0090041F"/>
    <w:rsid w:val="00907E39"/>
    <w:rsid w:val="00912E85"/>
    <w:rsid w:val="0092090F"/>
    <w:rsid w:val="00921412"/>
    <w:rsid w:val="00941CE9"/>
    <w:rsid w:val="00964D91"/>
    <w:rsid w:val="009673F6"/>
    <w:rsid w:val="00973F8C"/>
    <w:rsid w:val="009776BA"/>
    <w:rsid w:val="00985725"/>
    <w:rsid w:val="0098671F"/>
    <w:rsid w:val="009A4841"/>
    <w:rsid w:val="009B4E45"/>
    <w:rsid w:val="009B5E93"/>
    <w:rsid w:val="009D0D80"/>
    <w:rsid w:val="009E189C"/>
    <w:rsid w:val="009F0546"/>
    <w:rsid w:val="009F0821"/>
    <w:rsid w:val="00A06AEC"/>
    <w:rsid w:val="00A075F1"/>
    <w:rsid w:val="00A21AAB"/>
    <w:rsid w:val="00A255A7"/>
    <w:rsid w:val="00A37710"/>
    <w:rsid w:val="00A537FA"/>
    <w:rsid w:val="00A666D7"/>
    <w:rsid w:val="00A67898"/>
    <w:rsid w:val="00A72488"/>
    <w:rsid w:val="00A7653E"/>
    <w:rsid w:val="00A8362D"/>
    <w:rsid w:val="00A9026B"/>
    <w:rsid w:val="00AB14BC"/>
    <w:rsid w:val="00AC3F9C"/>
    <w:rsid w:val="00AD29CB"/>
    <w:rsid w:val="00AD7DB4"/>
    <w:rsid w:val="00B00723"/>
    <w:rsid w:val="00B011B6"/>
    <w:rsid w:val="00B01362"/>
    <w:rsid w:val="00B04151"/>
    <w:rsid w:val="00B10101"/>
    <w:rsid w:val="00B13DEF"/>
    <w:rsid w:val="00B24C5A"/>
    <w:rsid w:val="00B360D1"/>
    <w:rsid w:val="00B3722C"/>
    <w:rsid w:val="00B429BE"/>
    <w:rsid w:val="00B42F2C"/>
    <w:rsid w:val="00B471A0"/>
    <w:rsid w:val="00B53DAE"/>
    <w:rsid w:val="00B76936"/>
    <w:rsid w:val="00BB2159"/>
    <w:rsid w:val="00BD6D27"/>
    <w:rsid w:val="00BD71A9"/>
    <w:rsid w:val="00BE5550"/>
    <w:rsid w:val="00C04ADE"/>
    <w:rsid w:val="00C05FFA"/>
    <w:rsid w:val="00C10A7D"/>
    <w:rsid w:val="00C16503"/>
    <w:rsid w:val="00C57F86"/>
    <w:rsid w:val="00C64F47"/>
    <w:rsid w:val="00C650CE"/>
    <w:rsid w:val="00C679BE"/>
    <w:rsid w:val="00C95843"/>
    <w:rsid w:val="00C95D5F"/>
    <w:rsid w:val="00CA0D86"/>
    <w:rsid w:val="00CA49BB"/>
    <w:rsid w:val="00CA51FC"/>
    <w:rsid w:val="00CA538B"/>
    <w:rsid w:val="00CA551A"/>
    <w:rsid w:val="00CD382E"/>
    <w:rsid w:val="00CD3A9C"/>
    <w:rsid w:val="00CD65B0"/>
    <w:rsid w:val="00CE4B48"/>
    <w:rsid w:val="00CF60CC"/>
    <w:rsid w:val="00D14FCA"/>
    <w:rsid w:val="00D241F8"/>
    <w:rsid w:val="00D27CEB"/>
    <w:rsid w:val="00D33243"/>
    <w:rsid w:val="00D3510F"/>
    <w:rsid w:val="00D40608"/>
    <w:rsid w:val="00D42818"/>
    <w:rsid w:val="00D431D5"/>
    <w:rsid w:val="00D43214"/>
    <w:rsid w:val="00D43861"/>
    <w:rsid w:val="00D5247B"/>
    <w:rsid w:val="00D62E8D"/>
    <w:rsid w:val="00D67A03"/>
    <w:rsid w:val="00D70BF0"/>
    <w:rsid w:val="00D72049"/>
    <w:rsid w:val="00D7626C"/>
    <w:rsid w:val="00D76CC4"/>
    <w:rsid w:val="00D932B9"/>
    <w:rsid w:val="00D963DD"/>
    <w:rsid w:val="00DA0BB2"/>
    <w:rsid w:val="00DA57E0"/>
    <w:rsid w:val="00E14675"/>
    <w:rsid w:val="00E21F64"/>
    <w:rsid w:val="00E25961"/>
    <w:rsid w:val="00E25E2C"/>
    <w:rsid w:val="00E3244D"/>
    <w:rsid w:val="00E327B4"/>
    <w:rsid w:val="00E53DE8"/>
    <w:rsid w:val="00E640CE"/>
    <w:rsid w:val="00E70BD0"/>
    <w:rsid w:val="00E73FAD"/>
    <w:rsid w:val="00E97240"/>
    <w:rsid w:val="00EB0CA8"/>
    <w:rsid w:val="00EB28FB"/>
    <w:rsid w:val="00EB3567"/>
    <w:rsid w:val="00ED1886"/>
    <w:rsid w:val="00ED2291"/>
    <w:rsid w:val="00EE1E0E"/>
    <w:rsid w:val="00EE6E7E"/>
    <w:rsid w:val="00F02C23"/>
    <w:rsid w:val="00F03861"/>
    <w:rsid w:val="00F069C9"/>
    <w:rsid w:val="00F14182"/>
    <w:rsid w:val="00F16700"/>
    <w:rsid w:val="00F179A9"/>
    <w:rsid w:val="00F42061"/>
    <w:rsid w:val="00F42F2C"/>
    <w:rsid w:val="00F45432"/>
    <w:rsid w:val="00F458FA"/>
    <w:rsid w:val="00F575C9"/>
    <w:rsid w:val="00F63C45"/>
    <w:rsid w:val="00F66DDD"/>
    <w:rsid w:val="00F93561"/>
    <w:rsid w:val="00F935F7"/>
    <w:rsid w:val="00FA0423"/>
    <w:rsid w:val="00FB4C27"/>
    <w:rsid w:val="00FC6154"/>
    <w:rsid w:val="00FD2267"/>
    <w:rsid w:val="00FE368B"/>
    <w:rsid w:val="00FF0D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92652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B00723"/>
    <w:pPr>
      <w:keepNext/>
      <w:shd w:val="clear" w:color="auto" w:fill="FFD966" w:themeFill="accent4" w:themeFillTint="99"/>
      <w:jc w:val="both"/>
      <w:outlineLvl w:val="7"/>
    </w:pPr>
    <w:rPr>
      <w:rFonts w:ascii="Calibri" w:hAnsi="Calibri" w:cs="Calibri"/>
      <w:b/>
      <w:bCs/>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B00723"/>
    <w:rPr>
      <w:rFonts w:ascii="Calibri" w:eastAsia="Times New Roman" w:hAnsi="Calibri" w:cs="Calibri"/>
      <w:b/>
      <w:bCs/>
      <w:sz w:val="32"/>
      <w:szCs w:val="32"/>
      <w:shd w:val="clear" w:color="auto" w:fill="FFD966" w:themeFill="accent4" w:themeFillTint="99"/>
      <w:lang w:eastAsia="cs-CZ"/>
    </w:rPr>
  </w:style>
  <w:style w:type="paragraph" w:customStyle="1" w:styleId="Import0">
    <w:name w:val="Import 0"/>
    <w:basedOn w:val="Normln"/>
    <w:rsid w:val="0041544D"/>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hAnsi="Avinio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4C779-3577-4F65-AC45-B37945901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852</Words>
  <Characters>5029</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4</cp:revision>
  <dcterms:created xsi:type="dcterms:W3CDTF">2020-08-02T09:52:00Z</dcterms:created>
  <dcterms:modified xsi:type="dcterms:W3CDTF">2020-08-02T10:13:00Z</dcterms:modified>
</cp:coreProperties>
</file>